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A6F1A" w:rsidTr="004920D1">
        <w:tc>
          <w:tcPr>
            <w:tcW w:w="6379" w:type="dxa"/>
            <w:hideMark/>
          </w:tcPr>
          <w:p w:rsidR="00EA6F1A" w:rsidRDefault="00EA6F1A" w:rsidP="004920D1">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Югорск      </w:t>
            </w:r>
          </w:p>
        </w:tc>
      </w:tr>
      <w:tr w:rsidR="00EA6F1A" w:rsidRPr="00F510CA" w:rsidTr="004920D1">
        <w:tc>
          <w:tcPr>
            <w:tcW w:w="6379" w:type="dxa"/>
            <w:hideMark/>
          </w:tcPr>
          <w:p w:rsidR="00CF4A39" w:rsidRDefault="00EA6F1A" w:rsidP="004920D1">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 xml:space="preserve">Дата заключения контракта: в соответствии </w:t>
            </w:r>
          </w:p>
          <w:p w:rsidR="00EA6F1A" w:rsidRPr="00F510CA" w:rsidRDefault="00EA6F1A" w:rsidP="004920D1">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с датой указанной в электронной цифровой подписи.</w:t>
            </w:r>
          </w:p>
        </w:tc>
      </w:tr>
    </w:tbl>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950E61"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950E61">
        <w:rPr>
          <w:rFonts w:ascii="PT Astra Serif" w:eastAsia="Times New Roman" w:hAnsi="PT Astra Serif" w:cs="Times New Roman"/>
          <w:b/>
          <w:kern w:val="2"/>
          <w:sz w:val="24"/>
          <w:szCs w:val="24"/>
          <w:lang w:eastAsia="ar-SA"/>
        </w:rPr>
        <w:t xml:space="preserve"> </w:t>
      </w:r>
      <w:r w:rsidR="00CD010A" w:rsidRPr="00950E61">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6D30C6" w:rsidRPr="007835BA" w:rsidRDefault="006D30C6" w:rsidP="007835B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6D30C6">
        <w:rPr>
          <w:rFonts w:ascii="PT Astra Serif" w:eastAsia="Times New Roman" w:hAnsi="PT Astra Serif" w:cs="Times New Roman"/>
          <w:b/>
          <w:kern w:val="2"/>
          <w:sz w:val="24"/>
          <w:szCs w:val="24"/>
          <w:lang w:eastAsia="ar-SA"/>
        </w:rPr>
        <w:t>на выполнение работ на инженерно-геодезические изыскания и разработку проектной документации по объекту «Благоустройство прилегающей территории многоквартирных жилых домов №7, №5 по улице Механизаторов в городе Югорске»</w:t>
      </w:r>
      <w:r>
        <w:rPr>
          <w:rFonts w:ascii="PT Astra Serif" w:eastAsia="Times New Roman" w:hAnsi="PT Astra Serif" w:cs="Times New Roman"/>
          <w:b/>
          <w:kern w:val="2"/>
          <w:sz w:val="24"/>
          <w:szCs w:val="24"/>
          <w:lang w:eastAsia="ar-SA"/>
        </w:rPr>
        <w:t>.</w:t>
      </w: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C86997" w:rsidRPr="007835BA" w:rsidRDefault="00B55BF9" w:rsidP="007835BA">
      <w:pPr>
        <w:pStyle w:val="a8"/>
        <w:numPr>
          <w:ilvl w:val="0"/>
          <w:numId w:val="26"/>
        </w:numPr>
        <w:suppressAutoHyphens/>
        <w:spacing w:after="0" w:line="240" w:lineRule="auto"/>
        <w:jc w:val="center"/>
        <w:rPr>
          <w:rFonts w:ascii="PT Astra Serif" w:eastAsia="Times New Roman" w:hAnsi="PT Astra Serif" w:cs="Times New Roman"/>
          <w:b/>
          <w:kern w:val="2"/>
          <w:sz w:val="24"/>
          <w:szCs w:val="24"/>
          <w:lang w:eastAsia="ar-SA"/>
        </w:rPr>
      </w:pPr>
      <w:r w:rsidRPr="00C86997">
        <w:rPr>
          <w:rFonts w:ascii="PT Astra Serif" w:eastAsia="Times New Roman" w:hAnsi="PT Astra Serif" w:cs="Times New Roman"/>
          <w:b/>
          <w:kern w:val="2"/>
          <w:sz w:val="24"/>
          <w:szCs w:val="24"/>
          <w:lang w:val="x-none" w:eastAsia="ar-SA"/>
        </w:rPr>
        <w:t>Предмет</w:t>
      </w:r>
    </w:p>
    <w:p w:rsidR="00B55BF9" w:rsidRPr="004920D1" w:rsidRDefault="00B55BF9" w:rsidP="0043582A">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4920D1">
        <w:rPr>
          <w:rFonts w:ascii="PT Astra Serif" w:eastAsia="Times New Roman" w:hAnsi="PT Astra Serif" w:cs="Times New Roman"/>
          <w:spacing w:val="3"/>
          <w:kern w:val="2"/>
          <w:sz w:val="24"/>
          <w:szCs w:val="24"/>
          <w:lang w:eastAsia="ar-SA"/>
        </w:rPr>
        <w:t xml:space="preserve">1.1. Муниципальный заказчик </w:t>
      </w:r>
      <w:r w:rsidRPr="004920D1">
        <w:rPr>
          <w:rFonts w:ascii="PT Astra Serif" w:eastAsia="Times New Roman" w:hAnsi="PT Astra Serif" w:cs="Times New Roman"/>
          <w:kern w:val="2"/>
          <w:sz w:val="24"/>
          <w:szCs w:val="24"/>
          <w:lang w:eastAsia="ar-SA"/>
        </w:rPr>
        <w:t>поручает</w:t>
      </w:r>
      <w:r w:rsidR="000E0F2D" w:rsidRPr="004920D1">
        <w:rPr>
          <w:rFonts w:ascii="PT Astra Serif" w:eastAsia="Times New Roman" w:hAnsi="PT Astra Serif" w:cs="Times New Roman"/>
          <w:kern w:val="2"/>
          <w:sz w:val="24"/>
          <w:szCs w:val="24"/>
          <w:lang w:eastAsia="ar-SA"/>
        </w:rPr>
        <w:t xml:space="preserve"> Исполнителю</w:t>
      </w:r>
      <w:r w:rsidRPr="004920D1">
        <w:rPr>
          <w:rFonts w:ascii="PT Astra Serif" w:eastAsia="Times New Roman" w:hAnsi="PT Astra Serif" w:cs="Times New Roman"/>
          <w:kern w:val="2"/>
          <w:sz w:val="24"/>
          <w:szCs w:val="24"/>
          <w:lang w:eastAsia="ar-SA"/>
        </w:rPr>
        <w:t xml:space="preserve">, а </w:t>
      </w:r>
      <w:r w:rsidR="000E0F2D" w:rsidRPr="004920D1">
        <w:rPr>
          <w:rFonts w:ascii="PT Astra Serif" w:eastAsia="Times New Roman" w:hAnsi="PT Astra Serif" w:cs="Times New Roman"/>
          <w:kern w:val="2"/>
          <w:sz w:val="24"/>
          <w:szCs w:val="24"/>
          <w:lang w:eastAsia="ar-SA"/>
        </w:rPr>
        <w:t>Исполнитель</w:t>
      </w:r>
      <w:r w:rsidRPr="004920D1">
        <w:rPr>
          <w:rFonts w:ascii="PT Astra Serif" w:eastAsia="Times New Roman" w:hAnsi="PT Astra Serif" w:cs="Times New Roman"/>
          <w:kern w:val="2"/>
          <w:sz w:val="24"/>
          <w:szCs w:val="24"/>
          <w:lang w:eastAsia="ar-SA"/>
        </w:rPr>
        <w:t xml:space="preserve"> принимает на себя обязательство:</w:t>
      </w:r>
    </w:p>
    <w:p w:rsidR="00B55BF9" w:rsidRPr="00950E61" w:rsidRDefault="00B55BF9" w:rsidP="00950E61">
      <w:pPr>
        <w:spacing w:after="0" w:line="240" w:lineRule="auto"/>
        <w:jc w:val="both"/>
        <w:rPr>
          <w:rFonts w:ascii="PT Astra Serif" w:eastAsia="Times New Roman" w:hAnsi="PT Astra Serif" w:cs="Times New Roman"/>
          <w:kern w:val="2"/>
          <w:sz w:val="24"/>
          <w:szCs w:val="24"/>
          <w:lang w:eastAsia="ar-SA"/>
        </w:rPr>
      </w:pPr>
      <w:r w:rsidRPr="00950E61">
        <w:rPr>
          <w:rFonts w:ascii="PT Astra Serif" w:eastAsia="Times New Roman" w:hAnsi="PT Astra Serif" w:cs="Times New Roman"/>
          <w:kern w:val="2"/>
          <w:sz w:val="24"/>
          <w:szCs w:val="24"/>
          <w:lang w:eastAsia="ar-SA"/>
        </w:rPr>
        <w:t xml:space="preserve">- выполнить </w:t>
      </w:r>
      <w:r w:rsidR="00AC2AC7" w:rsidRPr="00950E61">
        <w:rPr>
          <w:rFonts w:ascii="PT Astra Serif" w:eastAsia="Times New Roman" w:hAnsi="PT Astra Serif" w:cs="Times New Roman"/>
          <w:kern w:val="2"/>
          <w:sz w:val="24"/>
          <w:szCs w:val="24"/>
          <w:lang w:eastAsia="ar-SA"/>
        </w:rPr>
        <w:t xml:space="preserve">работы </w:t>
      </w:r>
      <w:r w:rsidR="006D30C6" w:rsidRPr="006D30C6">
        <w:rPr>
          <w:rFonts w:ascii="PT Astra Serif" w:hAnsi="PT Astra Serif"/>
          <w:sz w:val="24"/>
          <w:szCs w:val="24"/>
        </w:rPr>
        <w:t xml:space="preserve">на инженерно-геодезические изыскания и разработку проектной документации по объекту «Благоустройство прилегающей территории многоквартирных жилых домов №7, №5 по улице </w:t>
      </w:r>
      <w:r w:rsidR="006D30C6">
        <w:rPr>
          <w:rFonts w:ascii="PT Astra Serif" w:hAnsi="PT Astra Serif"/>
          <w:sz w:val="24"/>
          <w:szCs w:val="24"/>
        </w:rPr>
        <w:t>Механизаторов в городе Югорске»</w:t>
      </w:r>
      <w:r w:rsidR="006D30C6" w:rsidRPr="006D30C6">
        <w:rPr>
          <w:rFonts w:ascii="PT Astra Serif" w:hAnsi="PT Astra Serif"/>
          <w:sz w:val="24"/>
          <w:szCs w:val="24"/>
        </w:rPr>
        <w:t xml:space="preserve"> </w:t>
      </w:r>
      <w:r w:rsidRPr="00950E61">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50E61">
        <w:rPr>
          <w:rFonts w:ascii="PT Astra Serif" w:eastAsia="Times New Roman" w:hAnsi="PT Astra Serif" w:cs="Times New Roman"/>
          <w:kern w:val="2"/>
          <w:sz w:val="24"/>
          <w:szCs w:val="24"/>
          <w:lang w:eastAsia="ar-SA"/>
        </w:rPr>
        <w:t>тоящего контракта</w:t>
      </w:r>
      <w:r w:rsidRPr="00950E61">
        <w:rPr>
          <w:rFonts w:ascii="PT Astra Serif" w:eastAsia="Times New Roman" w:hAnsi="PT Astra Serif" w:cs="Times New Roman"/>
          <w:kern w:val="2"/>
          <w:sz w:val="24"/>
          <w:szCs w:val="24"/>
          <w:lang w:eastAsia="ar-SA"/>
        </w:rPr>
        <w:t>.</w:t>
      </w:r>
    </w:p>
    <w:p w:rsidR="00950E61" w:rsidRPr="00950E61" w:rsidRDefault="00C86DF3" w:rsidP="00950E61">
      <w:pPr>
        <w:spacing w:after="0" w:line="240" w:lineRule="auto"/>
        <w:jc w:val="both"/>
        <w:rPr>
          <w:rFonts w:ascii="PT Astra Serif" w:hAnsi="PT Astra Serif"/>
          <w:sz w:val="24"/>
          <w:szCs w:val="24"/>
        </w:rPr>
      </w:pPr>
      <w:r w:rsidRPr="00950E61">
        <w:rPr>
          <w:rFonts w:ascii="PT Astra Serif" w:hAnsi="PT Astra Serif" w:cs="Times New Roman"/>
          <w:kern w:val="2"/>
          <w:sz w:val="24"/>
          <w:szCs w:val="24"/>
          <w:lang w:eastAsia="ar-SA"/>
        </w:rPr>
        <w:t>1.</w:t>
      </w:r>
      <w:r w:rsidR="0030061B" w:rsidRPr="00950E61">
        <w:rPr>
          <w:rFonts w:ascii="PT Astra Serif" w:hAnsi="PT Astra Serif" w:cs="Times New Roman"/>
          <w:kern w:val="2"/>
          <w:sz w:val="24"/>
          <w:szCs w:val="24"/>
          <w:lang w:eastAsia="ar-SA"/>
        </w:rPr>
        <w:t>2</w:t>
      </w:r>
      <w:r w:rsidRPr="00950E61">
        <w:rPr>
          <w:rFonts w:ascii="PT Astra Serif" w:hAnsi="PT Astra Serif" w:cs="Times New Roman"/>
          <w:kern w:val="2"/>
          <w:sz w:val="24"/>
          <w:szCs w:val="24"/>
          <w:lang w:eastAsia="ar-SA"/>
        </w:rPr>
        <w:t xml:space="preserve">. </w:t>
      </w:r>
      <w:r w:rsidR="00882EAC" w:rsidRPr="001108C6">
        <w:rPr>
          <w:rFonts w:ascii="PT Astra Serif" w:eastAsia="Calibri" w:hAnsi="PT Astra Serif" w:cs="Times New Roman"/>
          <w:bCs/>
          <w:sz w:val="24"/>
          <w:szCs w:val="24"/>
        </w:rPr>
        <w:t>М</w:t>
      </w:r>
      <w:r w:rsidR="0030061B" w:rsidRPr="001108C6">
        <w:rPr>
          <w:rFonts w:ascii="PT Astra Serif" w:eastAsia="Calibri" w:hAnsi="PT Astra Serif" w:cs="Times New Roman"/>
          <w:bCs/>
          <w:sz w:val="24"/>
          <w:szCs w:val="24"/>
        </w:rPr>
        <w:t xml:space="preserve">есторасположение объекта: </w:t>
      </w:r>
      <w:r w:rsidR="001108C6" w:rsidRPr="001108C6">
        <w:rPr>
          <w:rFonts w:ascii="PT Astra Serif" w:eastAsia="Calibri" w:hAnsi="PT Astra Serif"/>
          <w:bCs/>
          <w:sz w:val="24"/>
          <w:szCs w:val="24"/>
        </w:rPr>
        <w:t>Ханты-Мансийский автономный округ-Югра, город Югорск ул. Механизаторов дом №5 и №7 (прилегающая территория).</w:t>
      </w:r>
    </w:p>
    <w:p w:rsidR="00C86DF3" w:rsidRPr="00950E61" w:rsidRDefault="007F5144" w:rsidP="00950E61">
      <w:pPr>
        <w:spacing w:after="0" w:line="240" w:lineRule="auto"/>
        <w:jc w:val="both"/>
        <w:rPr>
          <w:rFonts w:ascii="PT Astra Serif" w:hAnsi="PT Astra Serif"/>
          <w:sz w:val="24"/>
          <w:szCs w:val="24"/>
        </w:rPr>
      </w:pPr>
      <w:r w:rsidRPr="00950E61">
        <w:rPr>
          <w:rFonts w:ascii="PT Astra Serif" w:hAnsi="PT Astra Serif" w:cs="Times New Roman"/>
          <w:kern w:val="2"/>
          <w:sz w:val="24"/>
          <w:szCs w:val="24"/>
          <w:lang w:eastAsia="ar-SA"/>
        </w:rPr>
        <w:t>М</w:t>
      </w:r>
      <w:r w:rsidR="00C86DF3" w:rsidRPr="00950E61">
        <w:rPr>
          <w:rFonts w:ascii="PT Astra Serif" w:hAnsi="PT Astra Serif" w:cs="Times New Roman"/>
          <w:kern w:val="2"/>
          <w:sz w:val="24"/>
          <w:szCs w:val="24"/>
          <w:lang w:eastAsia="ar-SA"/>
        </w:rPr>
        <w:t>есто передачи</w:t>
      </w:r>
      <w:r w:rsidR="00C86DF3" w:rsidRPr="00950E61">
        <w:rPr>
          <w:rFonts w:ascii="PT Astra Serif" w:hAnsi="PT Astra Serif"/>
          <w:sz w:val="24"/>
          <w:szCs w:val="24"/>
        </w:rPr>
        <w:t xml:space="preserve"> результата работ: Тюменская область, Ханты-Мансийский автономный округ – Югра, г. Югорск,  ул. Механизаторов,22.</w:t>
      </w:r>
    </w:p>
    <w:p w:rsidR="00B55BF9" w:rsidRPr="00950E61" w:rsidRDefault="0030061B" w:rsidP="00950E61">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50E61">
        <w:rPr>
          <w:rFonts w:ascii="PT Astra Serif" w:eastAsia="Times New Roman" w:hAnsi="PT Astra Serif" w:cs="Times New Roman"/>
          <w:kern w:val="2"/>
          <w:sz w:val="24"/>
          <w:szCs w:val="24"/>
          <w:lang w:eastAsia="ar-SA"/>
        </w:rPr>
        <w:t>1.3</w:t>
      </w:r>
      <w:r w:rsidR="00B55BF9" w:rsidRPr="00950E61">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950E61">
        <w:rPr>
          <w:rFonts w:ascii="PT Astra Serif" w:eastAsia="Times New Roman" w:hAnsi="PT Astra Serif" w:cs="Times New Roman"/>
          <w:kern w:val="2"/>
          <w:sz w:val="24"/>
          <w:szCs w:val="24"/>
          <w:lang w:eastAsia="ar-SA"/>
        </w:rPr>
        <w:t>в бюд</w:t>
      </w:r>
      <w:r w:rsidR="008D2A98" w:rsidRPr="00950E61">
        <w:rPr>
          <w:rFonts w:ascii="PT Astra Serif" w:eastAsia="Times New Roman" w:hAnsi="PT Astra Serif" w:cs="Times New Roman"/>
          <w:kern w:val="2"/>
          <w:sz w:val="24"/>
          <w:szCs w:val="24"/>
          <w:lang w:eastAsia="ar-SA"/>
        </w:rPr>
        <w:t xml:space="preserve">жета города </w:t>
      </w:r>
      <w:proofErr w:type="spellStart"/>
      <w:r w:rsidR="008D2A98" w:rsidRPr="00950E61">
        <w:rPr>
          <w:rFonts w:ascii="PT Astra Serif" w:eastAsia="Times New Roman" w:hAnsi="PT Astra Serif" w:cs="Times New Roman"/>
          <w:kern w:val="2"/>
          <w:sz w:val="24"/>
          <w:szCs w:val="24"/>
          <w:lang w:eastAsia="ar-SA"/>
        </w:rPr>
        <w:t>Югорска</w:t>
      </w:r>
      <w:proofErr w:type="spellEnd"/>
      <w:r w:rsidR="008D2A98" w:rsidRPr="00950E61">
        <w:rPr>
          <w:rFonts w:ascii="PT Astra Serif" w:eastAsia="Times New Roman" w:hAnsi="PT Astra Serif" w:cs="Times New Roman"/>
          <w:kern w:val="2"/>
          <w:sz w:val="24"/>
          <w:szCs w:val="24"/>
          <w:lang w:eastAsia="ar-SA"/>
        </w:rPr>
        <w:t xml:space="preserve"> на 2024</w:t>
      </w:r>
      <w:r w:rsidR="00B55BF9" w:rsidRPr="00950E61">
        <w:rPr>
          <w:rFonts w:ascii="PT Astra Serif" w:eastAsia="Times New Roman" w:hAnsi="PT Astra Serif" w:cs="Times New Roman"/>
          <w:kern w:val="2"/>
          <w:sz w:val="24"/>
          <w:szCs w:val="24"/>
          <w:lang w:eastAsia="ar-SA"/>
        </w:rPr>
        <w:t xml:space="preserve"> год.</w:t>
      </w:r>
    </w:p>
    <w:p w:rsidR="0072724F" w:rsidRDefault="0030061B" w:rsidP="00950E61">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50E61">
        <w:rPr>
          <w:rFonts w:ascii="PT Astra Serif" w:eastAsia="Times New Roman" w:hAnsi="PT Astra Serif" w:cs="Times New Roman"/>
          <w:kern w:val="2"/>
          <w:sz w:val="24"/>
          <w:szCs w:val="24"/>
          <w:lang w:eastAsia="ar-SA"/>
        </w:rPr>
        <w:t>1.4</w:t>
      </w:r>
      <w:r w:rsidR="0072724F" w:rsidRPr="00950E61">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w:t>
      </w:r>
      <w:r w:rsidR="0072724F" w:rsidRPr="0072724F">
        <w:rPr>
          <w:rFonts w:ascii="PT Astra Serif" w:eastAsia="Times New Roman" w:hAnsi="PT Astra Serif" w:cs="Times New Roman"/>
          <w:kern w:val="2"/>
          <w:sz w:val="24"/>
          <w:szCs w:val="24"/>
          <w:lang w:eastAsia="ar-SA"/>
        </w:rPr>
        <w:t xml:space="preserve"> Федерации о градостроительной деятельности, </w:t>
      </w:r>
      <w:r w:rsidR="00C86997">
        <w:rPr>
          <w:rFonts w:ascii="PT Astra Serif" w:eastAsia="Times New Roman" w:hAnsi="PT Astra Serif" w:cs="Times New Roman"/>
          <w:kern w:val="2"/>
          <w:sz w:val="24"/>
          <w:szCs w:val="24"/>
          <w:lang w:eastAsia="ar-SA"/>
        </w:rPr>
        <w:t xml:space="preserve">являются проектная документация. </w:t>
      </w:r>
    </w:p>
    <w:p w:rsidR="00C86997" w:rsidRPr="004416BD" w:rsidRDefault="00C86997" w:rsidP="00950E61">
      <w:pPr>
        <w:autoSpaceDE w:val="0"/>
        <w:autoSpaceDN w:val="0"/>
        <w:adjustRightInd w:val="0"/>
        <w:spacing w:after="0" w:line="240" w:lineRule="auto"/>
        <w:jc w:val="both"/>
        <w:rPr>
          <w:rFonts w:ascii="PT Astra Serif" w:eastAsia="Times New Roman" w:hAnsi="PT Astra Serif" w:cs="Times New Roman"/>
          <w:strike/>
          <w:color w:val="FF0000"/>
          <w:kern w:val="2"/>
          <w:sz w:val="24"/>
          <w:szCs w:val="24"/>
          <w:lang w:eastAsia="ar-SA"/>
        </w:rPr>
      </w:pPr>
    </w:p>
    <w:p w:rsidR="00C86997" w:rsidRPr="007835BA" w:rsidRDefault="00B55BF9" w:rsidP="007835BA">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C86997" w:rsidRPr="00C86997" w:rsidRDefault="00C86997" w:rsidP="00C86997">
      <w:pPr>
        <w:spacing w:after="0" w:line="240" w:lineRule="auto"/>
        <w:ind w:firstLine="567"/>
        <w:contextualSpacing/>
        <w:jc w:val="both"/>
        <w:rPr>
          <w:rFonts w:ascii="PT Astra Serif" w:eastAsia="Calibri" w:hAnsi="PT Astra Serif" w:cs="Times New Roman"/>
          <w:snapToGrid w:val="0"/>
          <w:sz w:val="24"/>
          <w:szCs w:val="24"/>
          <w:lang w:eastAsia="ar-SA"/>
        </w:rPr>
      </w:pPr>
      <w:proofErr w:type="gramStart"/>
      <w:r w:rsidRPr="00C86997">
        <w:rPr>
          <w:rFonts w:ascii="PT Astra Serif" w:eastAsia="Calibri" w:hAnsi="PT Astra Serif" w:cs="Times New Roman"/>
          <w:bCs/>
          <w:sz w:val="24"/>
          <w:szCs w:val="24"/>
        </w:rPr>
        <w:t xml:space="preserve">Начальная (максимальная) цена контракта включает в себя:  </w:t>
      </w:r>
      <w:r w:rsidRPr="00C86997">
        <w:rPr>
          <w:rFonts w:ascii="PT Astra Serif" w:eastAsia="Calibri" w:hAnsi="PT Astra Serif" w:cs="Times New Roman"/>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w:t>
      </w:r>
      <w:r w:rsidRPr="00C86997">
        <w:rPr>
          <w:rFonts w:ascii="Calibri" w:eastAsia="Calibri" w:hAnsi="Calibri" w:cs="Times New Roman"/>
        </w:rPr>
        <w:t xml:space="preserve"> </w:t>
      </w:r>
      <w:r w:rsidRPr="00C86997">
        <w:rPr>
          <w:rFonts w:ascii="PT Astra Serif" w:eastAsia="Calibri" w:hAnsi="PT Astra Serif" w:cs="Times New Roman"/>
          <w:snapToGrid w:val="0"/>
          <w:sz w:val="24"/>
          <w:szCs w:val="24"/>
          <w:lang w:eastAsia="ar-SA"/>
        </w:rPr>
        <w:t>затраты на выполнение инженерных изысканий, затраты на разработку проектной документации, с</w:t>
      </w:r>
      <w:r w:rsidRPr="00C86997">
        <w:rPr>
          <w:rFonts w:ascii="PT Astra Serif" w:eastAsia="Calibri" w:hAnsi="PT Astra Serif" w:cs="Times New Roman"/>
          <w:sz w:val="24"/>
          <w:szCs w:val="24"/>
        </w:rPr>
        <w:t>бор сходных данных, затраты на согласования проектных решений, затраты на обследования территории проектируемого объекта и земельного участка,</w:t>
      </w:r>
      <w:r w:rsidRPr="00C86997">
        <w:rPr>
          <w:rFonts w:ascii="PT Astra Serif" w:eastAsia="Calibri" w:hAnsi="PT Astra Serif" w:cs="Times New Roman"/>
          <w:snapToGrid w:val="0"/>
          <w:sz w:val="24"/>
          <w:szCs w:val="24"/>
          <w:lang w:eastAsia="ar-SA"/>
        </w:rPr>
        <w:t xml:space="preserve">  затраты на согласования проектных решений с заинтересованными организациями</w:t>
      </w:r>
      <w:proofErr w:type="gramEnd"/>
      <w:r w:rsidRPr="00C86997">
        <w:rPr>
          <w:rFonts w:ascii="PT Astra Serif" w:eastAsia="Calibri" w:hAnsi="PT Astra Serif" w:cs="Times New Roman"/>
          <w:snapToGrid w:val="0"/>
          <w:sz w:val="24"/>
          <w:szCs w:val="24"/>
          <w:lang w:eastAsia="ar-SA"/>
        </w:rPr>
        <w:t>, налоги и сборы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w:t>
      </w:r>
      <w:r w:rsidRPr="008E0D4D">
        <w:rPr>
          <w:rFonts w:ascii="PT Astra Serif" w:eastAsia="Times New Roman" w:hAnsi="PT Astra Serif" w:cs="Times New Roman"/>
          <w:kern w:val="2"/>
          <w:sz w:val="24"/>
          <w:szCs w:val="24"/>
          <w:lang w:eastAsia="ar-SA"/>
        </w:rPr>
        <w:lastRenderedPageBreak/>
        <w:t>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C86997" w:rsidRPr="007835BA" w:rsidRDefault="00B55BF9" w:rsidP="007835BA">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996A6A"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с даты заключения</w:t>
      </w:r>
      <w:proofErr w:type="gramEnd"/>
      <w:r w:rsidRPr="00996A6A">
        <w:rPr>
          <w:rFonts w:ascii="PT Astra Serif" w:hAnsi="PT Astra Serif"/>
          <w:sz w:val="24"/>
          <w:szCs w:val="24"/>
        </w:rPr>
        <w:t xml:space="preserve"> муниципального контракта;</w:t>
      </w:r>
    </w:p>
    <w:p w:rsidR="00996A6A" w:rsidRPr="00996A6A" w:rsidRDefault="00CF3989" w:rsidP="00996A6A">
      <w:pPr>
        <w:spacing w:after="0" w:line="240" w:lineRule="auto"/>
        <w:rPr>
          <w:rFonts w:ascii="PT Astra Serif" w:hAnsi="PT Astra Serif"/>
          <w:sz w:val="24"/>
          <w:szCs w:val="24"/>
        </w:rPr>
      </w:pPr>
      <w:r>
        <w:rPr>
          <w:rFonts w:ascii="PT Astra Serif" w:hAnsi="PT Astra Serif"/>
          <w:sz w:val="24"/>
          <w:szCs w:val="24"/>
        </w:rPr>
        <w:t xml:space="preserve">- окончание: </w:t>
      </w:r>
      <w:r w:rsidR="001108C6">
        <w:rPr>
          <w:rFonts w:ascii="PT Astra Serif" w:hAnsi="PT Astra Serif"/>
          <w:sz w:val="24"/>
          <w:szCs w:val="24"/>
        </w:rPr>
        <w:t>3</w:t>
      </w:r>
      <w:r w:rsidR="006D30C6">
        <w:rPr>
          <w:rFonts w:ascii="PT Astra Serif" w:hAnsi="PT Astra Serif"/>
          <w:sz w:val="24"/>
          <w:szCs w:val="24"/>
        </w:rPr>
        <w:t>0</w:t>
      </w:r>
      <w:r w:rsidR="0043582A">
        <w:rPr>
          <w:rFonts w:ascii="PT Astra Serif" w:hAnsi="PT Astra Serif"/>
          <w:sz w:val="24"/>
          <w:szCs w:val="24"/>
        </w:rPr>
        <w:t>.09</w:t>
      </w:r>
      <w:r w:rsidR="00996A6A" w:rsidRPr="00996A6A">
        <w:rPr>
          <w:rFonts w:ascii="PT Astra Serif" w:hAnsi="PT Astra Serif"/>
          <w:sz w:val="24"/>
          <w:szCs w:val="24"/>
        </w:rPr>
        <w:t>.2024.</w:t>
      </w:r>
    </w:p>
    <w:p w:rsidR="0034747A" w:rsidRPr="00996A6A" w:rsidRDefault="0034747A" w:rsidP="00996A6A">
      <w:pPr>
        <w:tabs>
          <w:tab w:val="left" w:pos="-443"/>
        </w:tabs>
        <w:spacing w:after="0" w:line="240" w:lineRule="auto"/>
        <w:jc w:val="both"/>
        <w:rPr>
          <w:rFonts w:ascii="PT Astra Serif" w:hAnsi="PT Astra Serif"/>
          <w:sz w:val="24"/>
          <w:szCs w:val="24"/>
        </w:rPr>
      </w:pPr>
      <w:r w:rsidRPr="00996A6A">
        <w:rPr>
          <w:rFonts w:ascii="PT Astra Serif" w:hAnsi="PT Astra Serif"/>
          <w:sz w:val="24"/>
          <w:szCs w:val="24"/>
        </w:rPr>
        <w:t xml:space="preserve">3.2. Работы считаются принятыми </w:t>
      </w:r>
      <w:proofErr w:type="gramStart"/>
      <w:r w:rsidRPr="00996A6A">
        <w:rPr>
          <w:rFonts w:ascii="PT Astra Serif" w:hAnsi="PT Astra Serif"/>
          <w:sz w:val="24"/>
          <w:szCs w:val="24"/>
        </w:rPr>
        <w:t>с даты подписания</w:t>
      </w:r>
      <w:proofErr w:type="gramEnd"/>
      <w:r w:rsidRPr="00996A6A">
        <w:rPr>
          <w:rFonts w:ascii="PT Astra Serif" w:hAnsi="PT Astra Serif"/>
          <w:sz w:val="24"/>
          <w:szCs w:val="24"/>
        </w:rPr>
        <w:t xml:space="preserve"> Муниципальным заказчиком акта сдачи-приемки технической документации.</w:t>
      </w:r>
    </w:p>
    <w:p w:rsidR="0034747A" w:rsidRDefault="0034747A" w:rsidP="00996A6A">
      <w:pPr>
        <w:spacing w:after="0" w:line="240" w:lineRule="auto"/>
        <w:jc w:val="both"/>
        <w:rPr>
          <w:rFonts w:ascii="PT Astra Serif" w:hAnsi="PT Astra Serif"/>
          <w:sz w:val="24"/>
          <w:szCs w:val="24"/>
        </w:rPr>
      </w:pPr>
      <w:r w:rsidRPr="00996A6A">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C86997" w:rsidRPr="00996A6A" w:rsidRDefault="00C86997" w:rsidP="00996A6A">
      <w:pPr>
        <w:spacing w:after="0" w:line="240" w:lineRule="auto"/>
        <w:jc w:val="both"/>
        <w:rPr>
          <w:rFonts w:ascii="PT Astra Serif" w:hAnsi="PT Astra Serif"/>
          <w:sz w:val="24"/>
          <w:szCs w:val="24"/>
        </w:rPr>
      </w:pPr>
    </w:p>
    <w:p w:rsidR="00C86997" w:rsidRPr="007835BA" w:rsidRDefault="00420CFF" w:rsidP="007835BA">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950E61" w:rsidRDefault="00420CFF" w:rsidP="008E0D4D">
      <w:pPr>
        <w:numPr>
          <w:ilvl w:val="1"/>
          <w:numId w:val="3"/>
        </w:numPr>
        <w:spacing w:after="0" w:line="240" w:lineRule="auto"/>
        <w:jc w:val="both"/>
        <w:rPr>
          <w:rFonts w:ascii="PT Astra Serif" w:hAnsi="PT Astra Serif"/>
          <w:bCs/>
          <w:sz w:val="24"/>
          <w:szCs w:val="24"/>
        </w:rPr>
      </w:pPr>
      <w:r w:rsidRPr="00950E61">
        <w:rPr>
          <w:rFonts w:ascii="PT Astra Serif" w:hAnsi="PT Astra Serif"/>
          <w:bCs/>
          <w:sz w:val="24"/>
          <w:szCs w:val="24"/>
        </w:rPr>
        <w:t xml:space="preserve">Обязанности  </w:t>
      </w:r>
      <w:r w:rsidRPr="00950E61">
        <w:rPr>
          <w:rFonts w:ascii="PT Astra Serif" w:hAnsi="PT Astra Serif"/>
          <w:sz w:val="24"/>
          <w:szCs w:val="24"/>
        </w:rPr>
        <w:t>Исполнителя</w:t>
      </w:r>
      <w:r w:rsidRPr="00950E61">
        <w:rPr>
          <w:rFonts w:ascii="PT Astra Serif" w:hAnsi="PT Astra Serif"/>
          <w:bCs/>
          <w:sz w:val="24"/>
          <w:szCs w:val="24"/>
        </w:rPr>
        <w:t>:</w:t>
      </w:r>
    </w:p>
    <w:p w:rsidR="00420CFF" w:rsidRPr="00950E61" w:rsidRDefault="00882EAC" w:rsidP="008D2281">
      <w:pPr>
        <w:pStyle w:val="ab"/>
        <w:numPr>
          <w:ilvl w:val="2"/>
          <w:numId w:val="3"/>
        </w:numPr>
        <w:suppressAutoHyphens/>
        <w:spacing w:after="0" w:line="240" w:lineRule="auto"/>
        <w:ind w:left="0" w:firstLine="0"/>
        <w:jc w:val="both"/>
        <w:rPr>
          <w:rFonts w:ascii="PT Astra Serif" w:hAnsi="PT Astra Serif"/>
          <w:sz w:val="24"/>
          <w:szCs w:val="24"/>
        </w:rPr>
      </w:pPr>
      <w:r w:rsidRPr="00950E61">
        <w:rPr>
          <w:rFonts w:ascii="PT Astra Serif" w:hAnsi="PT Astra Serif"/>
          <w:sz w:val="24"/>
          <w:szCs w:val="24"/>
        </w:rPr>
        <w:t>О</w:t>
      </w:r>
      <w:r w:rsidR="008D2281" w:rsidRPr="00950E61">
        <w:rPr>
          <w:rFonts w:ascii="PT Astra Serif" w:hAnsi="PT Astra Serif"/>
          <w:sz w:val="24"/>
          <w:szCs w:val="24"/>
        </w:rPr>
        <w:t xml:space="preserve">существить </w:t>
      </w:r>
      <w:r w:rsidR="006D30C6" w:rsidRPr="00950E61">
        <w:rPr>
          <w:rFonts w:ascii="PT Astra Serif" w:eastAsia="Times New Roman" w:hAnsi="PT Astra Serif" w:cs="Times New Roman"/>
          <w:kern w:val="2"/>
          <w:sz w:val="24"/>
          <w:szCs w:val="24"/>
          <w:lang w:eastAsia="ar-SA"/>
        </w:rPr>
        <w:t xml:space="preserve">работы </w:t>
      </w:r>
      <w:r w:rsidR="006D30C6" w:rsidRPr="006D30C6">
        <w:rPr>
          <w:rFonts w:ascii="PT Astra Serif" w:hAnsi="PT Astra Serif"/>
          <w:sz w:val="24"/>
          <w:szCs w:val="24"/>
        </w:rPr>
        <w:t>на инженерно-геодезические изыскания и разработку проектной документации по объекту «Благоустройство прилегающей территории многоквартирных жилых домов №7, №5 по улице Механизаторов в городе Югорске»</w:t>
      </w:r>
      <w:r w:rsidR="006D30C6" w:rsidRPr="00950E61">
        <w:rPr>
          <w:rFonts w:ascii="PT Astra Serif" w:hAnsi="PT Astra Serif"/>
          <w:sz w:val="24"/>
          <w:szCs w:val="24"/>
        </w:rPr>
        <w:t xml:space="preserve"> </w:t>
      </w:r>
      <w:r w:rsidR="00A22B72" w:rsidRPr="00950E61">
        <w:rPr>
          <w:rFonts w:ascii="PT Astra Serif" w:hAnsi="PT Astra Serif"/>
          <w:sz w:val="24"/>
          <w:szCs w:val="24"/>
        </w:rPr>
        <w:t>(далее - объект)</w:t>
      </w:r>
      <w:r w:rsidR="00420CFF" w:rsidRPr="00950E61">
        <w:rPr>
          <w:rFonts w:ascii="PT Astra Serif" w:hAnsi="PT Astra Serif"/>
          <w:sz w:val="24"/>
          <w:szCs w:val="24"/>
        </w:rPr>
        <w:t xml:space="preserve"> в соответствии с условиями настоящего контракта, техническим заданием</w:t>
      </w:r>
      <w:r w:rsidR="00062121" w:rsidRPr="00950E61">
        <w:rPr>
          <w:rFonts w:ascii="PT Astra Serif" w:hAnsi="PT Astra Serif"/>
          <w:sz w:val="24"/>
          <w:szCs w:val="24"/>
        </w:rPr>
        <w:t xml:space="preserve"> (Приложение</w:t>
      </w:r>
      <w:r w:rsidR="00457D4B" w:rsidRPr="00950E61">
        <w:rPr>
          <w:rFonts w:ascii="PT Astra Serif" w:hAnsi="PT Astra Serif"/>
          <w:sz w:val="24"/>
          <w:szCs w:val="24"/>
        </w:rPr>
        <w:t>)</w:t>
      </w:r>
      <w:r w:rsidR="00420CFF" w:rsidRPr="00950E61">
        <w:rPr>
          <w:rFonts w:ascii="PT Astra Serif" w:hAnsi="PT Astra Serif"/>
          <w:sz w:val="24"/>
          <w:szCs w:val="24"/>
        </w:rPr>
        <w:t>.</w:t>
      </w:r>
    </w:p>
    <w:p w:rsidR="00420CFF" w:rsidRPr="00950E61" w:rsidRDefault="00420CFF" w:rsidP="0092324C">
      <w:pPr>
        <w:pStyle w:val="Bodytext1"/>
        <w:shd w:val="clear" w:color="auto" w:fill="auto"/>
        <w:spacing w:line="240" w:lineRule="auto"/>
        <w:ind w:right="33"/>
        <w:jc w:val="both"/>
        <w:rPr>
          <w:rFonts w:ascii="PT Astra Serif" w:hAnsi="PT Astra Serif"/>
          <w:bCs/>
        </w:rPr>
      </w:pPr>
      <w:r w:rsidRPr="00950E61">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sidRPr="00950E61">
        <w:rPr>
          <w:rFonts w:ascii="PT Astra Serif" w:hAnsi="PT Astra Serif"/>
          <w:bCs/>
        </w:rPr>
        <w:t xml:space="preserve">16.02.2008 </w:t>
      </w:r>
      <w:r w:rsidRPr="00950E61">
        <w:rPr>
          <w:rFonts w:ascii="PT Astra Serif" w:hAnsi="PT Astra Serif"/>
          <w:bCs/>
        </w:rPr>
        <w:t xml:space="preserve"> №8</w:t>
      </w:r>
      <w:r w:rsidR="000E4A77" w:rsidRPr="00950E61">
        <w:rPr>
          <w:rFonts w:ascii="PT Astra Serif" w:hAnsi="PT Astra Serif"/>
          <w:bCs/>
        </w:rPr>
        <w:t>7</w:t>
      </w:r>
      <w:r w:rsidRPr="00950E61">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w:t>
      </w:r>
      <w:r w:rsidR="00C86997">
        <w:rPr>
          <w:rFonts w:ascii="PT Astra Serif" w:hAnsi="PT Astra Serif"/>
          <w:sz w:val="24"/>
          <w:szCs w:val="24"/>
        </w:rPr>
        <w:t>результатов работ по контракту</w:t>
      </w:r>
      <w:r w:rsidRPr="00DD29AB">
        <w:rPr>
          <w:rFonts w:ascii="PT Astra Serif" w:hAnsi="PT Astra Serif"/>
          <w:sz w:val="24"/>
          <w:szCs w:val="24"/>
        </w:rPr>
        <w:t xml:space="preserve">,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 если указанные недостатки (дефекты</w:t>
      </w:r>
      <w:proofErr w:type="gramEnd"/>
      <w:r w:rsidRPr="00DD29AB">
        <w:rPr>
          <w:rFonts w:ascii="PT Astra Serif" w:hAnsi="PT Astra Serif"/>
          <w:sz w:val="24"/>
          <w:szCs w:val="24"/>
        </w:rPr>
        <w:t>)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4.1.1</w:t>
      </w:r>
      <w:r w:rsidR="007835BA">
        <w:rPr>
          <w:rFonts w:ascii="PT Astra Serif" w:eastAsia="Times New Roman" w:hAnsi="PT Astra Serif" w:cs="Times New Roman"/>
          <w:kern w:val="2"/>
          <w:sz w:val="24"/>
          <w:szCs w:val="24"/>
          <w:lang w:eastAsia="ar-SA"/>
        </w:rPr>
        <w:t>8</w:t>
      </w:r>
      <w:r w:rsidRPr="000F4492">
        <w:rPr>
          <w:rFonts w:ascii="PT Astra Serif" w:eastAsia="Times New Roman" w:hAnsi="PT Astra Serif" w:cs="Times New Roman"/>
          <w:kern w:val="2"/>
          <w:sz w:val="24"/>
          <w:szCs w:val="24"/>
          <w:lang w:eastAsia="ar-SA"/>
        </w:rPr>
        <w:t xml:space="preserve">.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C86997" w:rsidRPr="007835BA" w:rsidRDefault="00B55BF9" w:rsidP="007835B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ED6754"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ED6754">
        <w:rPr>
          <w:rFonts w:ascii="PT Astra Serif" w:hAnsi="PT Astra Serif"/>
          <w:b/>
          <w:bCs/>
          <w:sz w:val="24"/>
          <w:szCs w:val="24"/>
        </w:rPr>
        <w:t>Обязанности Муниципального заказчика:</w:t>
      </w:r>
    </w:p>
    <w:p w:rsidR="0092032A" w:rsidRPr="00ED6754" w:rsidRDefault="00C86997" w:rsidP="008E0D4D">
      <w:pPr>
        <w:spacing w:after="0" w:line="240" w:lineRule="auto"/>
        <w:ind w:left="33" w:hanging="33"/>
        <w:jc w:val="both"/>
        <w:rPr>
          <w:rFonts w:ascii="PT Astra Serif" w:hAnsi="PT Astra Serif"/>
          <w:sz w:val="24"/>
          <w:szCs w:val="24"/>
        </w:rPr>
      </w:pPr>
      <w:r>
        <w:rPr>
          <w:rFonts w:ascii="PT Astra Serif" w:hAnsi="PT Astra Serif"/>
          <w:bCs/>
          <w:sz w:val="24"/>
          <w:szCs w:val="24"/>
        </w:rPr>
        <w:t>.</w:t>
      </w:r>
      <w:r w:rsidR="00CC58F0" w:rsidRPr="00ED6754">
        <w:rPr>
          <w:rFonts w:ascii="PT Astra Serif" w:hAnsi="PT Astra Serif"/>
          <w:bCs/>
          <w:sz w:val="24"/>
          <w:szCs w:val="24"/>
        </w:rPr>
        <w:t>5.1.1. Осуществлять приемку результатов выполненных работ по конт</w:t>
      </w:r>
      <w:r w:rsidR="001141B2" w:rsidRPr="00ED6754">
        <w:rPr>
          <w:rFonts w:ascii="PT Astra Serif" w:hAnsi="PT Astra Serif"/>
          <w:bCs/>
          <w:sz w:val="24"/>
          <w:szCs w:val="24"/>
        </w:rPr>
        <w:t xml:space="preserve">ракту </w:t>
      </w:r>
    </w:p>
    <w:p w:rsidR="00420CFF" w:rsidRPr="00ED6754" w:rsidRDefault="0092032A" w:rsidP="008E0D4D">
      <w:pPr>
        <w:spacing w:after="0" w:line="240" w:lineRule="auto"/>
        <w:ind w:left="33" w:hanging="33"/>
        <w:rPr>
          <w:rFonts w:ascii="PT Astra Serif" w:hAnsi="PT Astra Serif"/>
          <w:sz w:val="24"/>
          <w:szCs w:val="24"/>
        </w:rPr>
      </w:pPr>
      <w:r w:rsidRPr="00ED6754">
        <w:rPr>
          <w:rFonts w:ascii="PT Astra Serif" w:hAnsi="PT Astra Serif"/>
          <w:sz w:val="24"/>
          <w:szCs w:val="24"/>
        </w:rPr>
        <w:t>5.1.2</w:t>
      </w:r>
      <w:r w:rsidR="00420CFF" w:rsidRPr="00ED6754">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ED6754">
        <w:rPr>
          <w:rFonts w:ascii="PT Astra Serif" w:hAnsi="PT Astra Serif"/>
          <w:sz w:val="24"/>
          <w:szCs w:val="24"/>
        </w:rPr>
        <w:t>5.1.3</w:t>
      </w:r>
      <w:r w:rsidR="00420CFF" w:rsidRPr="00ED6754">
        <w:rPr>
          <w:rFonts w:ascii="PT Astra Serif" w:hAnsi="PT Astra Serif"/>
          <w:sz w:val="24"/>
          <w:szCs w:val="24"/>
        </w:rPr>
        <w:t>. Организовать в установленном порядке финансирование работ, предусмотренных настоящим</w:t>
      </w:r>
      <w:r w:rsidR="00420CFF" w:rsidRPr="008E0D4D">
        <w:rPr>
          <w:rFonts w:ascii="PT Astra Serif" w:hAnsi="PT Astra Serif"/>
          <w:sz w:val="24"/>
          <w:szCs w:val="24"/>
        </w:rPr>
        <w:t xml:space="preserve">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7835BA" w:rsidRPr="007835BA" w:rsidRDefault="00B55BF9" w:rsidP="007835BA">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Default="00664528" w:rsidP="00C51791">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C51791">
        <w:rPr>
          <w:rFonts w:ascii="PT Astra Serif" w:hAnsi="PT Astra Serif"/>
          <w:sz w:val="24"/>
          <w:szCs w:val="24"/>
        </w:rPr>
        <w:t xml:space="preserve"> №474-ФЗ;</w:t>
      </w:r>
    </w:p>
    <w:p w:rsidR="00C51791" w:rsidRPr="00DE3B3A" w:rsidRDefault="00C51791" w:rsidP="00C51791">
      <w:pPr>
        <w:spacing w:after="0" w:line="240" w:lineRule="auto"/>
        <w:ind w:right="396"/>
        <w:jc w:val="both"/>
        <w:rPr>
          <w:rFonts w:ascii="PT Astra Serif" w:hAnsi="PT Astra Serif"/>
          <w:sz w:val="24"/>
          <w:szCs w:val="24"/>
        </w:rPr>
      </w:pPr>
      <w:r w:rsidRPr="00DE3B3A">
        <w:rPr>
          <w:rFonts w:ascii="PT Astra Serif" w:hAnsi="PT Astra Serif"/>
          <w:sz w:val="24"/>
          <w:szCs w:val="24"/>
        </w:rPr>
        <w:t>з) информацию о количестве товара, поставленного при выполнении работ;</w:t>
      </w:r>
    </w:p>
    <w:p w:rsidR="00C51791" w:rsidRDefault="00C51791" w:rsidP="00C51791">
      <w:pPr>
        <w:spacing w:after="0" w:line="240" w:lineRule="auto"/>
        <w:ind w:right="396"/>
        <w:jc w:val="both"/>
        <w:rPr>
          <w:rFonts w:ascii="PT Astra Serif" w:hAnsi="PT Astra Serif"/>
          <w:sz w:val="24"/>
          <w:szCs w:val="24"/>
        </w:rPr>
      </w:pPr>
      <w:r w:rsidRPr="00DE3B3A">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bookmarkEnd w:id="7"/>
    <w:p w:rsidR="002B5FBC" w:rsidRPr="008E0D4D" w:rsidRDefault="00471264" w:rsidP="00C51791">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w:t>
      </w:r>
      <w:r w:rsidR="00BC2044" w:rsidRPr="008E0D4D">
        <w:rPr>
          <w:rFonts w:ascii="PT Astra Serif" w:hAnsi="PT Astra Serif"/>
          <w:sz w:val="24"/>
          <w:szCs w:val="24"/>
          <w:lang w:eastAsia="ru-RU"/>
        </w:rPr>
        <w:lastRenderedPageBreak/>
        <w:t xml:space="preserve">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roofErr w:type="gramEnd"/>
    </w:p>
    <w:p w:rsidR="007F5E46" w:rsidRDefault="000116CC" w:rsidP="007F5E46">
      <w:pPr>
        <w:spacing w:after="0" w:line="240" w:lineRule="auto"/>
        <w:jc w:val="both"/>
        <w:rPr>
          <w:rFonts w:ascii="Times New Roman" w:hAnsi="Times New Roman" w:cs="Times New Roman"/>
          <w:sz w:val="24"/>
          <w:szCs w:val="24"/>
        </w:rPr>
      </w:pPr>
      <w:r>
        <w:rPr>
          <w:rFonts w:ascii="PT Astra Serif" w:hAnsi="PT Astra Serif"/>
          <w:sz w:val="24"/>
          <w:szCs w:val="24"/>
          <w:lang w:eastAsia="ru-RU"/>
        </w:rPr>
        <w:lastRenderedPageBreak/>
        <w:t xml:space="preserve">6.24. </w:t>
      </w:r>
      <w:r w:rsidRPr="000116CC">
        <w:rPr>
          <w:rFonts w:ascii="PT Astra Serif" w:hAnsi="PT Astra Serif"/>
          <w:sz w:val="24"/>
          <w:szCs w:val="24"/>
          <w:lang w:eastAsia="ru-RU"/>
        </w:rPr>
        <w:t>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r w:rsidR="007F5E46">
        <w:rPr>
          <w:rFonts w:ascii="PT Astra Serif" w:hAnsi="PT Astra Serif"/>
          <w:sz w:val="24"/>
          <w:szCs w:val="24"/>
          <w:lang w:eastAsia="ru-RU"/>
        </w:rPr>
        <w:t xml:space="preserve"> </w:t>
      </w:r>
      <w:r w:rsidR="007F5E46">
        <w:rPr>
          <w:rFonts w:ascii="Times New Roman" w:hAnsi="Times New Roman" w:cs="Times New Roman"/>
          <w:sz w:val="24"/>
          <w:szCs w:val="24"/>
        </w:rPr>
        <w:t>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с даты предъявлен</w:t>
      </w:r>
      <w:bookmarkStart w:id="8" w:name="_GoBack"/>
      <w:bookmarkEnd w:id="8"/>
      <w:r w:rsidR="007F5E46">
        <w:rPr>
          <w:rFonts w:ascii="Times New Roman" w:hAnsi="Times New Roman" w:cs="Times New Roman"/>
          <w:sz w:val="24"/>
          <w:szCs w:val="24"/>
        </w:rPr>
        <w:t>ия соответствующего требования.</w:t>
      </w:r>
    </w:p>
    <w:p w:rsidR="000116CC" w:rsidRDefault="000116CC" w:rsidP="00DD29AB">
      <w:pPr>
        <w:suppressAutoHyphens/>
        <w:spacing w:after="0" w:line="240" w:lineRule="auto"/>
        <w:jc w:val="both"/>
        <w:rPr>
          <w:rFonts w:ascii="PT Astra Serif" w:hAnsi="PT Astra Serif"/>
          <w:sz w:val="24"/>
          <w:szCs w:val="24"/>
          <w:lang w:eastAsia="ru-RU"/>
        </w:rPr>
      </w:pPr>
    </w:p>
    <w:p w:rsidR="00B0264C" w:rsidRPr="00B0264C" w:rsidRDefault="00B0264C" w:rsidP="00DD29AB">
      <w:pPr>
        <w:suppressAutoHyphens/>
        <w:spacing w:after="0" w:line="240" w:lineRule="auto"/>
        <w:jc w:val="both"/>
        <w:rPr>
          <w:rFonts w:ascii="PT Astra Serif" w:hAnsi="PT Astra Serif"/>
          <w:sz w:val="10"/>
          <w:szCs w:val="10"/>
          <w:lang w:eastAsia="ru-RU"/>
        </w:rPr>
      </w:pPr>
    </w:p>
    <w:p w:rsidR="007835BA" w:rsidRPr="007835BA" w:rsidRDefault="00B55BF9" w:rsidP="007835BA">
      <w:pPr>
        <w:pStyle w:val="a8"/>
        <w:numPr>
          <w:ilvl w:val="0"/>
          <w:numId w:val="27"/>
        </w:num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sidRPr="007835BA">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7835BA" w:rsidRPr="007835BA" w:rsidRDefault="00436D40" w:rsidP="007835B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 xml:space="preserve">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w:t>
      </w:r>
      <w:r w:rsidRPr="008E0D4D">
        <w:rPr>
          <w:rFonts w:ascii="PT Astra Serif" w:hAnsi="PT Astra Serif"/>
          <w:bCs/>
          <w:kern w:val="2"/>
          <w:sz w:val="24"/>
          <w:szCs w:val="24"/>
        </w:rPr>
        <w:lastRenderedPageBreak/>
        <w:t>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7835BA" w:rsidRPr="007835BA" w:rsidRDefault="00B55BF9" w:rsidP="007835B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9"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116CC" w:rsidRPr="007538AF" w:rsidRDefault="000116CC" w:rsidP="000116CC">
      <w:pPr>
        <w:spacing w:after="0"/>
        <w:jc w:val="both"/>
        <w:rPr>
          <w:rFonts w:ascii="PT Astra Serif" w:hAnsi="PT Astra Serif"/>
          <w:sz w:val="24"/>
          <w:szCs w:val="24"/>
        </w:rPr>
      </w:pPr>
      <w:r>
        <w:rPr>
          <w:rFonts w:ascii="PT Astra Serif" w:eastAsia="Arial" w:hAnsi="PT Astra Serif"/>
          <w:sz w:val="24"/>
          <w:szCs w:val="24"/>
        </w:rPr>
        <w:t>г</w:t>
      </w:r>
      <w:r w:rsidRPr="007538AF">
        <w:rPr>
          <w:rFonts w:ascii="PT Astra Serif" w:eastAsia="Arial" w:hAnsi="PT Astra Serif"/>
          <w:sz w:val="24"/>
          <w:szCs w:val="24"/>
        </w:rPr>
        <w:t xml:space="preserve">) в иных случаях, предусмотренных статьей 95 </w:t>
      </w:r>
      <w:r w:rsidRPr="007538AF">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и нормами федерального законодательства и законодательства ХМАО-Югры. </w:t>
      </w:r>
    </w:p>
    <w:p w:rsidR="000116CC" w:rsidRPr="007538AF" w:rsidRDefault="000116CC" w:rsidP="000116CC">
      <w:pPr>
        <w:spacing w:after="0"/>
        <w:jc w:val="both"/>
        <w:rPr>
          <w:rFonts w:ascii="PT Astra Serif" w:hAnsi="PT Astra Serif"/>
          <w:sz w:val="24"/>
          <w:szCs w:val="24"/>
          <w:lang w:eastAsia="ru-RU"/>
        </w:rPr>
      </w:pPr>
      <w:r>
        <w:rPr>
          <w:rFonts w:ascii="PT Astra Serif" w:hAnsi="PT Astra Serif"/>
          <w:sz w:val="24"/>
          <w:szCs w:val="24"/>
        </w:rPr>
        <w:t>д</w:t>
      </w:r>
      <w:r w:rsidRPr="007538AF">
        <w:rPr>
          <w:rFonts w:ascii="PT Astra Serif" w:hAnsi="PT Astra Serif"/>
          <w:sz w:val="24"/>
          <w:szCs w:val="24"/>
        </w:rPr>
        <w:t xml:space="preserve">) в случаях предусмотренных </w:t>
      </w:r>
      <w:r w:rsidRPr="007538AF">
        <w:rPr>
          <w:rFonts w:ascii="PT Astra Serif" w:hAnsi="PT Astra Serif"/>
          <w:sz w:val="24"/>
          <w:szCs w:val="24"/>
          <w:lang w:eastAsia="ru-RU"/>
        </w:rPr>
        <w:t>нормами Постановления Правительства РФ от 16.04.2022 №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0116CC" w:rsidRPr="008E0D4D" w:rsidRDefault="000116CC" w:rsidP="008E0D4D">
      <w:pPr>
        <w:suppressAutoHyphens/>
        <w:spacing w:after="0" w:line="240" w:lineRule="auto"/>
        <w:jc w:val="both"/>
        <w:rPr>
          <w:rFonts w:ascii="PT Astra Serif" w:eastAsia="Times New Roman" w:hAnsi="PT Astra Serif" w:cs="Times New Roman"/>
          <w:kern w:val="2"/>
          <w:sz w:val="24"/>
          <w:szCs w:val="24"/>
          <w:lang w:eastAsia="ru-RU"/>
        </w:rPr>
      </w:pP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w:t>
      </w:r>
      <w:r w:rsidRPr="008E0D4D">
        <w:rPr>
          <w:rFonts w:ascii="PT Astra Serif" w:hAnsi="PT Astra Serif"/>
          <w:sz w:val="24"/>
          <w:szCs w:val="24"/>
        </w:rPr>
        <w:lastRenderedPageBreak/>
        <w:t>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567FEA">
      <w:pPr>
        <w:pStyle w:val="a8"/>
        <w:widowControl w:val="0"/>
        <w:numPr>
          <w:ilvl w:val="1"/>
          <w:numId w:val="8"/>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1433DC">
      <w:pPr>
        <w:widowControl w:val="0"/>
        <w:autoSpaceDE w:val="0"/>
        <w:spacing w:after="0" w:line="240" w:lineRule="auto"/>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C86997" w:rsidRPr="007835BA" w:rsidRDefault="00B55BF9" w:rsidP="00C86997">
      <w:pPr>
        <w:widowControl w:val="0"/>
        <w:numPr>
          <w:ilvl w:val="0"/>
          <w:numId w:val="8"/>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w:t>
      </w:r>
      <w:r w:rsidR="001433DC">
        <w:rPr>
          <w:rFonts w:ascii="PT Astra Serif" w:eastAsia="Arial" w:hAnsi="PT Astra Serif" w:cs="Times New Roman"/>
          <w:sz w:val="24"/>
          <w:szCs w:val="24"/>
          <w:lang w:eastAsia="ru-RU"/>
        </w:rPr>
        <w:t>7</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Pr="003F052A">
        <w:rPr>
          <w:rFonts w:ascii="PT Astra Serif" w:hAnsi="PT Astra Serif"/>
        </w:rPr>
        <w:fldChar w:fldCharType="begin"/>
      </w:r>
      <w:r w:rsidRPr="003F052A">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3F052A">
        <w:rPr>
          <w:rFonts w:ascii="PT Astra Serif" w:hAnsi="PT Astra Serif"/>
        </w:rPr>
        <w:fldChar w:fldCharType="separate"/>
      </w:r>
      <w:r w:rsidRPr="003F052A">
        <w:rPr>
          <w:rStyle w:val="aa"/>
          <w:rFonts w:ascii="PT Astra Serif" w:hAnsi="PT Astra Serif"/>
          <w:color w:val="auto"/>
        </w:rPr>
        <w:t>пунктом 2</w:t>
      </w:r>
      <w:r w:rsidRPr="003F052A">
        <w:rPr>
          <w:rFonts w:ascii="PT Astra Serif" w:hAnsi="PT Astra Serif"/>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lastRenderedPageBreak/>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7835BA" w:rsidRPr="007835BA" w:rsidRDefault="003F052A" w:rsidP="007835BA">
      <w:pPr>
        <w:autoSpaceDE w:val="0"/>
        <w:autoSpaceDN w:val="0"/>
        <w:adjustRightInd w:val="0"/>
        <w:spacing w:after="0" w:line="240" w:lineRule="auto"/>
        <w:jc w:val="center"/>
        <w:rPr>
          <w:rFonts w:ascii="PT Astra Serif" w:eastAsia="Times New Roman" w:hAnsi="PT Astra Serif" w:cs="Times New Roman"/>
          <w:b/>
          <w:bCs/>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C86997" w:rsidRPr="007835BA" w:rsidRDefault="007835BA" w:rsidP="007835BA">
      <w:pPr>
        <w:suppressAutoHyphens/>
        <w:spacing w:after="0" w:line="240" w:lineRule="auto"/>
        <w:ind w:left="851"/>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12. О</w:t>
      </w:r>
      <w:r w:rsidR="00B55BF9" w:rsidRPr="007835BA">
        <w:rPr>
          <w:rFonts w:ascii="PT Astra Serif" w:eastAsia="Times New Roman" w:hAnsi="PT Astra Serif" w:cs="Times New Roman"/>
          <w:b/>
          <w:kern w:val="2"/>
          <w:sz w:val="24"/>
          <w:szCs w:val="24"/>
          <w:lang w:eastAsia="ru-RU"/>
        </w:rPr>
        <w:t>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lastRenderedPageBreak/>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834983" w:rsidRPr="00005A67" w:rsidRDefault="003F052A" w:rsidP="00005A67">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lastRenderedPageBreak/>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C86997" w:rsidRPr="007835BA" w:rsidRDefault="00B55BF9" w:rsidP="007835B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0116CC" w:rsidRPr="000116CC" w:rsidRDefault="000116CC" w:rsidP="000116CC">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13.3. </w:t>
      </w:r>
      <w:r w:rsidRPr="000116CC">
        <w:rPr>
          <w:rFonts w:ascii="PT Astra Serif" w:eastAsia="Times New Roman" w:hAnsi="PT Astra Serif" w:cs="Times New Roman"/>
          <w:kern w:val="2"/>
          <w:sz w:val="24"/>
          <w:szCs w:val="24"/>
          <w:lang w:eastAsia="ar-SA"/>
        </w:rPr>
        <w:t xml:space="preserve">Все юридически значимые сообщения, связанные с его исполнением, должны </w:t>
      </w:r>
      <w:proofErr w:type="gramStart"/>
      <w:r w:rsidRPr="000116CC">
        <w:rPr>
          <w:rFonts w:ascii="PT Astra Serif" w:eastAsia="Times New Roman" w:hAnsi="PT Astra Serif" w:cs="Times New Roman"/>
          <w:kern w:val="2"/>
          <w:sz w:val="24"/>
          <w:szCs w:val="24"/>
          <w:lang w:eastAsia="ar-SA"/>
        </w:rPr>
        <w:t>направляться в письменной форме и подписываться</w:t>
      </w:r>
      <w:proofErr w:type="gramEnd"/>
      <w:r w:rsidRPr="000116CC">
        <w:rPr>
          <w:rFonts w:ascii="PT Astra Serif" w:eastAsia="Times New Roman" w:hAnsi="PT Astra Serif" w:cs="Times New Roman"/>
          <w:kern w:val="2"/>
          <w:sz w:val="24"/>
          <w:szCs w:val="24"/>
          <w:lang w:eastAsia="ar-SA"/>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BD52A8" w:rsidRPr="008E0D4D" w:rsidRDefault="000116CC" w:rsidP="000116CC">
      <w:pPr>
        <w:pStyle w:val="a8"/>
        <w:suppressAutoHyphens/>
        <w:spacing w:after="0" w:line="240" w:lineRule="auto"/>
        <w:ind w:left="0"/>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13.4. </w:t>
      </w:r>
      <w:r w:rsidR="00BD52A8"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00BD52A8"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0116CC" w:rsidP="000116CC">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13.5. </w:t>
      </w:r>
      <w:r w:rsidR="00B55BF9"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00B55BF9" w:rsidRPr="008E0D4D">
        <w:rPr>
          <w:rFonts w:ascii="PT Astra Serif" w:eastAsia="Times New Roman" w:hAnsi="PT Astra Serif" w:cs="Times New Roman"/>
          <w:kern w:val="2"/>
          <w:sz w:val="24"/>
          <w:szCs w:val="24"/>
          <w:lang w:eastAsia="ar-SA"/>
        </w:rPr>
        <w:t xml:space="preserve">. 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00B55BF9"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w:t>
      </w:r>
      <w:r w:rsidR="00B55BF9" w:rsidRPr="008E0D4D">
        <w:rPr>
          <w:rFonts w:ascii="PT Astra Serif" w:eastAsia="Times New Roman" w:hAnsi="PT Astra Serif" w:cs="Times New Roman"/>
          <w:kern w:val="2"/>
          <w:sz w:val="24"/>
          <w:szCs w:val="24"/>
          <w:lang w:eastAsia="ar-SA"/>
        </w:rPr>
        <w:lastRenderedPageBreak/>
        <w:t>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B55BF9" w:rsidRPr="008E0D4D" w:rsidRDefault="000116CC" w:rsidP="000116CC">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13.6.</w:t>
      </w:r>
      <w:r w:rsidR="00B55BF9"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00B55BF9"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62121">
        <w:rPr>
          <w:rFonts w:ascii="PT Astra Serif" w:hAnsi="PT Astra Serif" w:cs="Times New Roman"/>
          <w:sz w:val="24"/>
          <w:szCs w:val="24"/>
        </w:rPr>
        <w:t>)</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7F5144">
      <w:pPr>
        <w:spacing w:after="0" w:line="240" w:lineRule="auto"/>
        <w:jc w:val="both"/>
        <w:rPr>
          <w:rFonts w:ascii="PT Astra Serif" w:hAnsi="PT Astra Serif" w:cs="Times New Roman"/>
          <w:bCs/>
          <w:sz w:val="24"/>
          <w:szCs w:val="24"/>
        </w:rPr>
      </w:pPr>
      <w:r>
        <w:rPr>
          <w:rFonts w:ascii="PT Astra Serif" w:hAnsi="PT Astra Serif" w:cs="Times New Roman"/>
          <w:bCs/>
          <w:sz w:val="24"/>
          <w:szCs w:val="24"/>
        </w:rPr>
        <w:t xml:space="preserve">Руководитель: </w:t>
      </w:r>
      <w:r w:rsidR="00307E7D" w:rsidRPr="00307E7D">
        <w:rPr>
          <w:rFonts w:ascii="PT Astra Serif" w:hAnsi="PT Astra Serif" w:cs="Times New Roman"/>
          <w:bCs/>
          <w:sz w:val="24"/>
          <w:szCs w:val="24"/>
        </w:rPr>
        <w:t xml:space="preserve"> замести</w:t>
      </w:r>
      <w:r w:rsidR="00280F4F">
        <w:rPr>
          <w:rFonts w:ascii="PT Astra Serif" w:hAnsi="PT Astra Serif" w:cs="Times New Roman"/>
          <w:bCs/>
          <w:sz w:val="24"/>
          <w:szCs w:val="24"/>
        </w:rPr>
        <w:t>тель главы города - директор</w:t>
      </w:r>
      <w:r w:rsidR="00307E7D" w:rsidRPr="00307E7D">
        <w:rPr>
          <w:rFonts w:ascii="PT Astra Serif" w:hAnsi="PT Astra Serif" w:cs="Times New Roman"/>
          <w:bCs/>
          <w:sz w:val="24"/>
          <w:szCs w:val="24"/>
        </w:rPr>
        <w:t xml:space="preserve"> департамента жилищно-коммунального и строительного комплекса, действующий на основании </w:t>
      </w:r>
      <w:r w:rsidR="00280F4F">
        <w:rPr>
          <w:rFonts w:ascii="PT Astra Serif" w:hAnsi="PT Astra Serif" w:cs="Times New Roman"/>
          <w:bCs/>
          <w:sz w:val="24"/>
          <w:szCs w:val="24"/>
        </w:rPr>
        <w:t>Положения</w:t>
      </w:r>
      <w:r w:rsidR="00307E7D" w:rsidRPr="00307E7D">
        <w:rPr>
          <w:rFonts w:ascii="PT Astra Serif" w:hAnsi="PT Astra Serif" w:cs="Times New Roman"/>
          <w:bCs/>
          <w:sz w:val="24"/>
          <w:szCs w:val="24"/>
        </w:rPr>
        <w:t xml:space="preserve"> – </w:t>
      </w:r>
      <w:r w:rsidR="00280F4F">
        <w:rPr>
          <w:rFonts w:ascii="PT Astra Serif" w:hAnsi="PT Astra Serif" w:cs="Times New Roman"/>
          <w:bCs/>
          <w:sz w:val="24"/>
          <w:szCs w:val="24"/>
        </w:rPr>
        <w:t xml:space="preserve">Ефимов </w:t>
      </w:r>
      <w:r w:rsidR="00834983">
        <w:rPr>
          <w:rFonts w:ascii="PT Astra Serif" w:hAnsi="PT Astra Serif" w:cs="Times New Roman"/>
          <w:bCs/>
          <w:sz w:val="24"/>
          <w:szCs w:val="24"/>
        </w:rPr>
        <w:t>Р</w:t>
      </w:r>
      <w:r w:rsidR="00280F4F">
        <w:rPr>
          <w:rFonts w:ascii="PT Astra Serif" w:hAnsi="PT Astra Serif" w:cs="Times New Roman"/>
          <w:bCs/>
          <w:sz w:val="24"/>
          <w:szCs w:val="24"/>
        </w:rPr>
        <w:t>оман Александрович</w:t>
      </w:r>
    </w:p>
    <w:p w:rsidR="007F5144" w:rsidRDefault="007F5144" w:rsidP="007F5144">
      <w:pPr>
        <w:spacing w:after="0" w:line="240" w:lineRule="auto"/>
        <w:jc w:val="both"/>
        <w:rPr>
          <w:rFonts w:ascii="PT Astra Serif" w:hAnsi="PT Astra Serif" w:cs="Times New Roman"/>
          <w:bCs/>
          <w:sz w:val="24"/>
          <w:szCs w:val="24"/>
        </w:rPr>
      </w:pPr>
    </w:p>
    <w:p w:rsidR="007F5144" w:rsidRDefault="007F5144" w:rsidP="007F514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______________________________________________________________________________________</w:t>
      </w: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86997" w:rsidRDefault="00C86997" w:rsidP="00280F4F">
      <w:pPr>
        <w:autoSpaceDE w:val="0"/>
        <w:autoSpaceDN w:val="0"/>
        <w:adjustRightInd w:val="0"/>
        <w:spacing w:after="0" w:line="240" w:lineRule="auto"/>
        <w:jc w:val="right"/>
        <w:rPr>
          <w:rFonts w:ascii="PT Astra Serif" w:hAnsi="PT Astra Serif"/>
          <w:bCs/>
          <w:color w:val="000000"/>
        </w:rPr>
      </w:pPr>
    </w:p>
    <w:p w:rsidR="00C86997" w:rsidRDefault="00C86997" w:rsidP="00C86997">
      <w:pPr>
        <w:autoSpaceDE w:val="0"/>
        <w:autoSpaceDN w:val="0"/>
        <w:adjustRightInd w:val="0"/>
        <w:spacing w:after="0" w:line="240" w:lineRule="auto"/>
        <w:rPr>
          <w:rFonts w:ascii="PT Astra Serif" w:hAnsi="PT Astra Serif"/>
          <w:bCs/>
          <w:color w:val="000000"/>
        </w:rPr>
      </w:pPr>
    </w:p>
    <w:p w:rsidR="007835BA" w:rsidRDefault="007835BA" w:rsidP="00280F4F">
      <w:pPr>
        <w:autoSpaceDE w:val="0"/>
        <w:autoSpaceDN w:val="0"/>
        <w:adjustRightInd w:val="0"/>
        <w:spacing w:after="0" w:line="240" w:lineRule="auto"/>
        <w:jc w:val="right"/>
        <w:rPr>
          <w:rFonts w:ascii="PT Astra Serif" w:hAnsi="PT Astra Serif"/>
          <w:bCs/>
          <w:color w:val="000000"/>
        </w:rPr>
      </w:pPr>
    </w:p>
    <w:p w:rsidR="007835BA" w:rsidRDefault="007835BA" w:rsidP="00280F4F">
      <w:pPr>
        <w:autoSpaceDE w:val="0"/>
        <w:autoSpaceDN w:val="0"/>
        <w:adjustRightInd w:val="0"/>
        <w:spacing w:after="0" w:line="240" w:lineRule="auto"/>
        <w:jc w:val="right"/>
        <w:rPr>
          <w:rFonts w:ascii="PT Astra Serif" w:hAnsi="PT Astra Serif"/>
          <w:bCs/>
          <w:color w:val="000000"/>
        </w:rPr>
      </w:pPr>
    </w:p>
    <w:p w:rsidR="007835BA" w:rsidRDefault="007835BA"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0116CC" w:rsidRDefault="000116CC" w:rsidP="00280F4F">
      <w:pPr>
        <w:autoSpaceDE w:val="0"/>
        <w:autoSpaceDN w:val="0"/>
        <w:adjustRightInd w:val="0"/>
        <w:spacing w:after="0" w:line="240" w:lineRule="auto"/>
        <w:jc w:val="right"/>
        <w:rPr>
          <w:rFonts w:ascii="PT Astra Serif" w:hAnsi="PT Astra Serif"/>
          <w:bCs/>
          <w:color w:val="000000"/>
        </w:rPr>
      </w:pPr>
    </w:p>
    <w:p w:rsidR="00280F4F" w:rsidRPr="00280F4F" w:rsidRDefault="00280F4F" w:rsidP="00280F4F">
      <w:pPr>
        <w:autoSpaceDE w:val="0"/>
        <w:autoSpaceDN w:val="0"/>
        <w:adjustRightInd w:val="0"/>
        <w:spacing w:after="0" w:line="240" w:lineRule="auto"/>
        <w:jc w:val="right"/>
        <w:rPr>
          <w:rFonts w:ascii="PT Astra Serif" w:hAnsi="PT Astra Serif"/>
          <w:bCs/>
          <w:color w:val="000000"/>
        </w:rPr>
      </w:pPr>
      <w:r w:rsidRPr="00280F4F">
        <w:rPr>
          <w:rFonts w:ascii="PT Astra Serif" w:hAnsi="PT Astra Serif"/>
          <w:bCs/>
          <w:color w:val="000000"/>
        </w:rPr>
        <w:lastRenderedPageBreak/>
        <w:t>Приложение</w:t>
      </w:r>
    </w:p>
    <w:p w:rsidR="00280F4F" w:rsidRPr="00280F4F" w:rsidRDefault="00280F4F" w:rsidP="00280F4F">
      <w:pPr>
        <w:autoSpaceDE w:val="0"/>
        <w:autoSpaceDN w:val="0"/>
        <w:adjustRightInd w:val="0"/>
        <w:spacing w:after="0" w:line="240" w:lineRule="auto"/>
        <w:jc w:val="right"/>
        <w:rPr>
          <w:rFonts w:ascii="PT Astra Serif" w:hAnsi="PT Astra Serif"/>
          <w:bCs/>
          <w:color w:val="000000"/>
        </w:rPr>
      </w:pPr>
      <w:r w:rsidRPr="00280F4F">
        <w:rPr>
          <w:rFonts w:ascii="PT Astra Serif" w:hAnsi="PT Astra Serif"/>
          <w:bCs/>
          <w:color w:val="000000"/>
        </w:rPr>
        <w:t>к муниципальному контракту</w:t>
      </w:r>
    </w:p>
    <w:p w:rsidR="00280F4F" w:rsidRPr="00950E61" w:rsidRDefault="00280F4F" w:rsidP="00950E61">
      <w:pPr>
        <w:autoSpaceDE w:val="0"/>
        <w:autoSpaceDN w:val="0"/>
        <w:adjustRightInd w:val="0"/>
        <w:spacing w:after="0" w:line="240" w:lineRule="auto"/>
        <w:jc w:val="center"/>
        <w:rPr>
          <w:rFonts w:ascii="PT Astra Serif" w:hAnsi="PT Astra Serif"/>
          <w:b/>
          <w:bCs/>
          <w:color w:val="000000"/>
          <w:sz w:val="24"/>
          <w:szCs w:val="24"/>
        </w:rPr>
      </w:pPr>
      <w:r w:rsidRPr="00950E61">
        <w:rPr>
          <w:rFonts w:ascii="PT Astra Serif" w:hAnsi="PT Astra Serif"/>
          <w:b/>
          <w:bCs/>
          <w:color w:val="000000"/>
          <w:sz w:val="24"/>
          <w:szCs w:val="24"/>
        </w:rPr>
        <w:t xml:space="preserve">Техническое задание  </w:t>
      </w:r>
    </w:p>
    <w:p w:rsidR="00C86997" w:rsidRPr="00C86997" w:rsidRDefault="00C86997" w:rsidP="00C86997">
      <w:pPr>
        <w:autoSpaceDE w:val="0"/>
        <w:autoSpaceDN w:val="0"/>
        <w:adjustRightInd w:val="0"/>
        <w:spacing w:after="0" w:line="240" w:lineRule="auto"/>
        <w:jc w:val="center"/>
        <w:rPr>
          <w:rFonts w:ascii="PT Astra Serif" w:eastAsia="Times New Roman" w:hAnsi="PT Astra Serif" w:cs="Times New Roman"/>
          <w:b/>
          <w:bCs/>
          <w:sz w:val="24"/>
          <w:szCs w:val="24"/>
          <w:lang w:eastAsia="ar-SA"/>
        </w:rPr>
      </w:pPr>
      <w:r w:rsidRPr="00C86997">
        <w:rPr>
          <w:rFonts w:ascii="PT Astra Serif" w:eastAsia="Times New Roman" w:hAnsi="PT Astra Serif" w:cs="Times New Roman"/>
          <w:b/>
          <w:sz w:val="24"/>
          <w:szCs w:val="24"/>
          <w:lang w:eastAsia="ar-SA"/>
        </w:rPr>
        <w:t>на выполнение работ на инженерно-геодезические изыскания и разработку проектной документации по объекту «Благоустройство прилегающей территории многоквартирных жилых домов №7, №5 по улице Механизаторов в городе Югорске».</w:t>
      </w:r>
    </w:p>
    <w:p w:rsidR="00C86997" w:rsidRPr="00C86997" w:rsidRDefault="00C86997" w:rsidP="00C86997">
      <w:pPr>
        <w:suppressAutoHyphens/>
        <w:spacing w:after="0" w:line="240" w:lineRule="auto"/>
        <w:jc w:val="both"/>
        <w:rPr>
          <w:rFonts w:ascii="PT Astra Serif" w:eastAsia="Times New Roman" w:hAnsi="PT Astra Serif" w:cs="Times New Roman"/>
          <w:lang w:eastAsia="ar-SA"/>
        </w:rPr>
      </w:pPr>
      <w:r w:rsidRPr="00C86997">
        <w:rPr>
          <w:rFonts w:ascii="PT Astra Serif" w:eastAsia="Calibri" w:hAnsi="PT Astra Serif" w:cs="Times New Roman"/>
          <w:b/>
          <w:bCs/>
          <w:sz w:val="24"/>
          <w:szCs w:val="24"/>
        </w:rPr>
        <w:t>Месторасположение объекта:</w:t>
      </w:r>
      <w:r w:rsidRPr="00C86997">
        <w:rPr>
          <w:rFonts w:ascii="PT Astra Serif" w:eastAsia="Calibri" w:hAnsi="PT Astra Serif" w:cs="Times New Roman"/>
          <w:bCs/>
          <w:sz w:val="24"/>
          <w:szCs w:val="24"/>
        </w:rPr>
        <w:t xml:space="preserve"> Ханты-Мансийский автономный округ-Югра, город Югорск</w:t>
      </w:r>
      <w:r w:rsidRPr="00C86997">
        <w:rPr>
          <w:rFonts w:ascii="PT Astra Serif" w:eastAsia="Times New Roman" w:hAnsi="PT Astra Serif" w:cs="Times New Roman"/>
          <w:b/>
          <w:sz w:val="24"/>
          <w:lang w:eastAsia="ar-SA"/>
        </w:rPr>
        <w:t xml:space="preserve"> </w:t>
      </w:r>
      <w:r w:rsidRPr="00C86997">
        <w:rPr>
          <w:rFonts w:ascii="PT Astra Serif" w:eastAsia="Times New Roman" w:hAnsi="PT Astra Serif" w:cs="Times New Roman"/>
          <w:sz w:val="24"/>
          <w:lang w:eastAsia="ar-SA"/>
        </w:rPr>
        <w:t>ул. Механизаторов дом №5 и №7 (прилегающая территория).</w:t>
      </w:r>
    </w:p>
    <w:p w:rsidR="00C86997" w:rsidRPr="00C86997" w:rsidRDefault="00C86997" w:rsidP="00C86997">
      <w:pPr>
        <w:suppressAutoHyphens/>
        <w:spacing w:after="0" w:line="240" w:lineRule="auto"/>
        <w:jc w:val="both"/>
        <w:rPr>
          <w:rFonts w:ascii="PT Astra Serif" w:eastAsia="Times New Roman" w:hAnsi="PT Astra Serif" w:cs="Times New Roman"/>
          <w:sz w:val="24"/>
          <w:szCs w:val="24"/>
          <w:lang w:eastAsia="ar-SA"/>
        </w:rPr>
      </w:pPr>
      <w:r w:rsidRPr="00C86997">
        <w:rPr>
          <w:rFonts w:ascii="PT Astra Serif" w:eastAsia="Times New Roman" w:hAnsi="PT Astra Serif" w:cs="Times New Roman"/>
          <w:b/>
          <w:sz w:val="24"/>
          <w:szCs w:val="24"/>
          <w:lang w:eastAsia="ar-SA"/>
        </w:rPr>
        <w:t>Место передачи результата работ</w:t>
      </w:r>
      <w:r w:rsidRPr="00C86997">
        <w:rPr>
          <w:rFonts w:ascii="PT Astra Serif" w:eastAsia="Times New Roman" w:hAnsi="PT Astra Serif" w:cs="Times New Roman"/>
          <w:sz w:val="24"/>
          <w:szCs w:val="24"/>
          <w:lang w:eastAsia="ar-SA"/>
        </w:rPr>
        <w:t xml:space="preserve">: Ханты-Мансийский автономный округ – Югра, </w:t>
      </w:r>
      <w:proofErr w:type="spellStart"/>
      <w:r w:rsidRPr="00C86997">
        <w:rPr>
          <w:rFonts w:ascii="PT Astra Serif" w:eastAsia="Times New Roman" w:hAnsi="PT Astra Serif" w:cs="Times New Roman"/>
          <w:sz w:val="24"/>
          <w:szCs w:val="24"/>
          <w:lang w:eastAsia="ar-SA"/>
        </w:rPr>
        <w:t>г</w:t>
      </w:r>
      <w:proofErr w:type="gramStart"/>
      <w:r w:rsidRPr="00C86997">
        <w:rPr>
          <w:rFonts w:ascii="PT Astra Serif" w:eastAsia="Times New Roman" w:hAnsi="PT Astra Serif" w:cs="Times New Roman"/>
          <w:sz w:val="24"/>
          <w:szCs w:val="24"/>
          <w:lang w:eastAsia="ar-SA"/>
        </w:rPr>
        <w:t>.Ю</w:t>
      </w:r>
      <w:proofErr w:type="gramEnd"/>
      <w:r w:rsidRPr="00C86997">
        <w:rPr>
          <w:rFonts w:ascii="PT Astra Serif" w:eastAsia="Times New Roman" w:hAnsi="PT Astra Serif" w:cs="Times New Roman"/>
          <w:sz w:val="24"/>
          <w:szCs w:val="24"/>
          <w:lang w:eastAsia="ar-SA"/>
        </w:rPr>
        <w:t>горск</w:t>
      </w:r>
      <w:proofErr w:type="spellEnd"/>
      <w:r w:rsidRPr="00C86997">
        <w:rPr>
          <w:rFonts w:ascii="PT Astra Serif" w:eastAsia="Times New Roman" w:hAnsi="PT Astra Serif" w:cs="Times New Roman"/>
          <w:sz w:val="24"/>
          <w:szCs w:val="24"/>
          <w:lang w:eastAsia="ar-SA"/>
        </w:rPr>
        <w:t>,  ул. Механизаторов,22.</w:t>
      </w:r>
    </w:p>
    <w:p w:rsidR="00C86997" w:rsidRPr="00C86997" w:rsidRDefault="00C86997" w:rsidP="00C86997">
      <w:pPr>
        <w:suppressAutoHyphens/>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C86997">
        <w:rPr>
          <w:rFonts w:ascii="PT Astra Serif" w:eastAsia="Times New Roman" w:hAnsi="PT Astra Serif" w:cs="Times New Roman"/>
          <w:b/>
          <w:kern w:val="2"/>
          <w:sz w:val="24"/>
          <w:szCs w:val="24"/>
          <w:u w:val="single"/>
          <w:lang w:eastAsia="ar-SA"/>
        </w:rPr>
        <w:t xml:space="preserve">Срок выполнения работ: </w:t>
      </w:r>
    </w:p>
    <w:p w:rsidR="00C86997" w:rsidRPr="00C86997" w:rsidRDefault="00C86997" w:rsidP="00C86997">
      <w:pPr>
        <w:suppressAutoHyphens/>
        <w:autoSpaceDE w:val="0"/>
        <w:autoSpaceDN w:val="0"/>
        <w:adjustRightInd w:val="0"/>
        <w:spacing w:after="0" w:line="240" w:lineRule="auto"/>
        <w:ind w:right="-262"/>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 xml:space="preserve">- начало:  </w:t>
      </w:r>
      <w:proofErr w:type="gramStart"/>
      <w:r w:rsidRPr="00C86997">
        <w:rPr>
          <w:rFonts w:ascii="PT Astra Serif" w:eastAsia="Times New Roman" w:hAnsi="PT Astra Serif" w:cs="Times New Roman"/>
          <w:sz w:val="24"/>
          <w:szCs w:val="24"/>
          <w:lang w:eastAsia="ar-SA"/>
        </w:rPr>
        <w:t>с даты заключения</w:t>
      </w:r>
      <w:proofErr w:type="gramEnd"/>
      <w:r w:rsidRPr="00C86997">
        <w:rPr>
          <w:rFonts w:ascii="PT Astra Serif" w:eastAsia="Times New Roman" w:hAnsi="PT Astra Serif" w:cs="Times New Roman"/>
          <w:sz w:val="24"/>
          <w:szCs w:val="24"/>
          <w:lang w:eastAsia="ar-SA"/>
        </w:rPr>
        <w:t xml:space="preserve"> муниципального контракта;</w:t>
      </w:r>
    </w:p>
    <w:p w:rsidR="00C86997" w:rsidRPr="00C86997" w:rsidRDefault="00C86997" w:rsidP="00C86997">
      <w:pPr>
        <w:suppressAutoHyphens/>
        <w:spacing w:after="0" w:line="240" w:lineRule="auto"/>
        <w:ind w:hanging="35"/>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 окончание: 30.09.2024.</w:t>
      </w:r>
    </w:p>
    <w:p w:rsidR="00C86997" w:rsidRPr="00C86997" w:rsidRDefault="00C86997" w:rsidP="00C86997">
      <w:pPr>
        <w:spacing w:after="0" w:line="240" w:lineRule="auto"/>
        <w:contextualSpacing/>
        <w:jc w:val="both"/>
        <w:rPr>
          <w:rFonts w:ascii="PT Astra Serif" w:eastAsia="Calibri" w:hAnsi="PT Astra Serif" w:cs="Times New Roman"/>
          <w:sz w:val="24"/>
          <w:szCs w:val="24"/>
        </w:rPr>
      </w:pPr>
      <w:r w:rsidRPr="00C86997">
        <w:rPr>
          <w:rFonts w:ascii="PT Astra Serif" w:eastAsia="Calibri" w:hAnsi="PT Astra Serif" w:cs="Times New Roman"/>
          <w:sz w:val="24"/>
          <w:szCs w:val="24"/>
        </w:rPr>
        <w:t xml:space="preserve">Срок исполнения контракта: </w:t>
      </w:r>
      <w:proofErr w:type="gramStart"/>
      <w:r w:rsidRPr="00C86997">
        <w:rPr>
          <w:rFonts w:ascii="PT Astra Serif" w:eastAsia="Calibri" w:hAnsi="PT Astra Serif" w:cs="Times New Roman"/>
          <w:sz w:val="24"/>
          <w:szCs w:val="24"/>
        </w:rPr>
        <w:t>с даты заключения</w:t>
      </w:r>
      <w:proofErr w:type="gramEnd"/>
      <w:r w:rsidRPr="00C86997">
        <w:rPr>
          <w:rFonts w:ascii="PT Astra Serif" w:eastAsia="Calibri" w:hAnsi="PT Astra Serif" w:cs="Times New Roman"/>
          <w:sz w:val="24"/>
          <w:szCs w:val="24"/>
        </w:rPr>
        <w:t xml:space="preserve"> муниципального контракта по 06.11.2024.</w:t>
      </w:r>
    </w:p>
    <w:p w:rsidR="00C86997" w:rsidRPr="00C86997" w:rsidRDefault="00C86997" w:rsidP="00C86997">
      <w:pPr>
        <w:spacing w:after="0" w:line="240" w:lineRule="auto"/>
        <w:contextualSpacing/>
        <w:jc w:val="both"/>
        <w:rPr>
          <w:rFonts w:ascii="PT Astra Serif" w:eastAsia="Calibri" w:hAnsi="PT Astra Serif" w:cs="Times New Roman"/>
          <w:snapToGrid w:val="0"/>
          <w:sz w:val="24"/>
          <w:szCs w:val="24"/>
          <w:lang w:eastAsia="ar-SA"/>
        </w:rPr>
      </w:pPr>
      <w:proofErr w:type="gramStart"/>
      <w:r w:rsidRPr="00C86997">
        <w:rPr>
          <w:rFonts w:ascii="PT Astra Serif" w:eastAsia="Calibri" w:hAnsi="PT Astra Serif" w:cs="Times New Roman"/>
          <w:bCs/>
          <w:sz w:val="24"/>
          <w:szCs w:val="24"/>
        </w:rPr>
        <w:t xml:space="preserve">Начальная (максимальная) цена контракта включает в себя:  </w:t>
      </w:r>
      <w:r w:rsidRPr="00C86997">
        <w:rPr>
          <w:rFonts w:ascii="PT Astra Serif" w:eastAsia="Calibri" w:hAnsi="PT Astra Serif" w:cs="Times New Roman"/>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w:t>
      </w:r>
      <w:r w:rsidRPr="00C86997">
        <w:rPr>
          <w:rFonts w:ascii="Calibri" w:eastAsia="Calibri" w:hAnsi="Calibri" w:cs="Times New Roman"/>
        </w:rPr>
        <w:t xml:space="preserve"> </w:t>
      </w:r>
      <w:r w:rsidRPr="00C86997">
        <w:rPr>
          <w:rFonts w:ascii="PT Astra Serif" w:eastAsia="Calibri" w:hAnsi="PT Astra Serif" w:cs="Times New Roman"/>
          <w:snapToGrid w:val="0"/>
          <w:sz w:val="24"/>
          <w:szCs w:val="24"/>
          <w:lang w:eastAsia="ar-SA"/>
        </w:rPr>
        <w:t>затраты на выполнение инженерных изысканий, затраты на разработку проектной документации, с</w:t>
      </w:r>
      <w:r w:rsidRPr="00C86997">
        <w:rPr>
          <w:rFonts w:ascii="PT Astra Serif" w:eastAsia="Calibri" w:hAnsi="PT Astra Serif" w:cs="Times New Roman"/>
          <w:sz w:val="24"/>
          <w:szCs w:val="24"/>
        </w:rPr>
        <w:t>бор сходных данных, затраты на согласования проектных решений, затраты на обследования территории проектируемого объекта и земельного участка,</w:t>
      </w:r>
      <w:r w:rsidRPr="00C86997">
        <w:rPr>
          <w:rFonts w:ascii="PT Astra Serif" w:eastAsia="Calibri" w:hAnsi="PT Astra Serif" w:cs="Times New Roman"/>
          <w:snapToGrid w:val="0"/>
          <w:sz w:val="24"/>
          <w:szCs w:val="24"/>
          <w:lang w:eastAsia="ar-SA"/>
        </w:rPr>
        <w:t xml:space="preserve">  затраты на согласования проектных решений с заинтересованными организациями</w:t>
      </w:r>
      <w:proofErr w:type="gramEnd"/>
      <w:r w:rsidRPr="00C86997">
        <w:rPr>
          <w:rFonts w:ascii="PT Astra Serif" w:eastAsia="Calibri" w:hAnsi="PT Astra Serif" w:cs="Times New Roman"/>
          <w:snapToGrid w:val="0"/>
          <w:sz w:val="24"/>
          <w:szCs w:val="24"/>
          <w:lang w:eastAsia="ar-SA"/>
        </w:rPr>
        <w:t>, налоги и сборы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C86997" w:rsidRPr="00C86997" w:rsidRDefault="00C86997" w:rsidP="00C86997">
      <w:pPr>
        <w:spacing w:after="0" w:line="240" w:lineRule="auto"/>
        <w:ind w:firstLine="708"/>
        <w:contextualSpacing/>
        <w:jc w:val="both"/>
        <w:rPr>
          <w:rFonts w:ascii="PT Astra Serif" w:eastAsia="Calibri" w:hAnsi="PT Astra Serif" w:cs="Times New Roman"/>
          <w:sz w:val="24"/>
          <w:szCs w:val="24"/>
        </w:rPr>
      </w:pPr>
      <w:r w:rsidRPr="00C86997">
        <w:rPr>
          <w:rFonts w:ascii="PT Astra Serif" w:eastAsia="Calibri" w:hAnsi="PT Astra Serif" w:cs="Times New Roman"/>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C86997" w:rsidRPr="00C86997" w:rsidRDefault="00C86997" w:rsidP="00C86997">
      <w:pPr>
        <w:spacing w:after="0" w:line="240" w:lineRule="auto"/>
        <w:ind w:firstLine="708"/>
        <w:contextualSpacing/>
        <w:jc w:val="both"/>
        <w:rPr>
          <w:rFonts w:ascii="PT Astra Serif" w:eastAsia="Calibri" w:hAnsi="PT Astra Serif" w:cs="Times New Roman"/>
          <w:sz w:val="24"/>
          <w:szCs w:val="24"/>
        </w:rPr>
      </w:pPr>
      <w:r w:rsidRPr="00C86997">
        <w:rPr>
          <w:rFonts w:ascii="PT Astra Serif" w:eastAsia="Calibri" w:hAnsi="PT Astra Serif" w:cs="Times New Roman"/>
          <w:sz w:val="24"/>
          <w:szCs w:val="24"/>
          <w:shd w:val="clear" w:color="auto" w:fill="FFFFFF"/>
        </w:rPr>
        <w:t>В соответствии со </w:t>
      </w:r>
      <w:hyperlink r:id="rId45" w:anchor="/document/10164072/entry/7611" w:history="1">
        <w:r w:rsidRPr="00C86997">
          <w:rPr>
            <w:rFonts w:ascii="PT Astra Serif" w:eastAsia="Calibri" w:hAnsi="PT Astra Serif" w:cs="Times New Roman"/>
            <w:sz w:val="24"/>
            <w:szCs w:val="24"/>
            <w:shd w:val="clear" w:color="auto" w:fill="FFFFFF"/>
          </w:rPr>
          <w:t>ст. 761</w:t>
        </w:r>
      </w:hyperlink>
      <w:r w:rsidRPr="00C86997">
        <w:rPr>
          <w:rFonts w:ascii="PT Astra Serif" w:eastAsia="Calibri"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капитального ремонта, а также в процессе эксплуатации Объекта, созданного на основе технической документации. </w:t>
      </w:r>
    </w:p>
    <w:p w:rsidR="00C86997" w:rsidRPr="00C86997" w:rsidRDefault="00C86997" w:rsidP="00C86997">
      <w:pPr>
        <w:spacing w:after="0" w:line="240" w:lineRule="auto"/>
        <w:ind w:firstLine="708"/>
        <w:contextualSpacing/>
        <w:jc w:val="both"/>
        <w:rPr>
          <w:rFonts w:ascii="PT Astra Serif" w:eastAsia="Calibri" w:hAnsi="PT Astra Serif" w:cs="Times New Roman"/>
          <w:sz w:val="24"/>
          <w:szCs w:val="24"/>
        </w:rPr>
      </w:pPr>
      <w:r w:rsidRPr="00C86997">
        <w:rPr>
          <w:rFonts w:ascii="PT Astra Serif" w:eastAsia="Calibri" w:hAnsi="PT Astra Serif" w:cs="Times New Roman"/>
          <w:sz w:val="24"/>
          <w:szCs w:val="24"/>
          <w:shd w:val="clear" w:color="auto" w:fill="FFFFFF"/>
        </w:rPr>
        <w:t xml:space="preserve">При обнаружении недостатков в технической документации </w:t>
      </w:r>
      <w:r w:rsidRPr="00C86997">
        <w:rPr>
          <w:rFonts w:ascii="PT Astra Serif" w:eastAsia="Calibri" w:hAnsi="PT Astra Serif" w:cs="Times New Roman"/>
          <w:sz w:val="24"/>
          <w:szCs w:val="24"/>
        </w:rPr>
        <w:t>Исполнитель</w:t>
      </w:r>
      <w:r w:rsidRPr="00C86997">
        <w:rPr>
          <w:rFonts w:ascii="PT Astra Serif" w:eastAsia="Calibri"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C86997" w:rsidRPr="00C86997" w:rsidRDefault="00C86997" w:rsidP="00C86997">
      <w:pPr>
        <w:suppressAutoHyphens/>
        <w:spacing w:after="0" w:line="240" w:lineRule="auto"/>
        <w:jc w:val="both"/>
        <w:rPr>
          <w:rFonts w:ascii="PT Astra Serif" w:eastAsia="Times New Roman" w:hAnsi="PT Astra Serif" w:cs="Times New Roman"/>
          <w:sz w:val="24"/>
          <w:szCs w:val="24"/>
          <w:lang w:eastAsia="ar-SA"/>
        </w:rPr>
      </w:pPr>
      <w:proofErr w:type="gramStart"/>
      <w:r w:rsidRPr="00C86997">
        <w:rPr>
          <w:rFonts w:ascii="PT Astra Serif" w:eastAsia="Times New Roman" w:hAnsi="PT Astra Serif" w:cs="Times New Roman"/>
          <w:sz w:val="24"/>
          <w:szCs w:val="24"/>
          <w:shd w:val="clear" w:color="auto" w:fill="FFFFFF"/>
          <w:lang w:eastAsia="ar-SA"/>
        </w:rPr>
        <w:t xml:space="preserve">Требования, связанные с недостатками проектной документации </w:t>
      </w:r>
      <w:r w:rsidRPr="00C86997">
        <w:rPr>
          <w:rFonts w:ascii="PT Astra Serif" w:eastAsia="Times New Roman" w:hAnsi="PT Astra Serif" w:cs="Times New Roman"/>
          <w:sz w:val="24"/>
          <w:szCs w:val="24"/>
          <w:lang w:eastAsia="ar-SA"/>
        </w:rPr>
        <w:t>по объекту</w:t>
      </w:r>
      <w:r w:rsidRPr="00C86997">
        <w:rPr>
          <w:rFonts w:ascii="PT Astra Serif" w:eastAsia="Times New Roman" w:hAnsi="PT Astra Serif" w:cs="Times New Roman"/>
          <w:sz w:val="24"/>
          <w:szCs w:val="24"/>
          <w:shd w:val="clear" w:color="auto" w:fill="FFFFFF"/>
          <w:lang w:eastAsia="ar-SA"/>
        </w:rPr>
        <w:t xml:space="preserve"> Муниципальный Заказчик может предъявить, если они обнаружены в течение трех лет с даты</w:t>
      </w:r>
      <w:r w:rsidRPr="00C86997">
        <w:rPr>
          <w:rFonts w:ascii="PT Astra Serif" w:eastAsia="Times New Roman" w:hAnsi="PT Astra Serif" w:cs="Times New Roman"/>
          <w:sz w:val="24"/>
          <w:szCs w:val="24"/>
          <w:lang w:eastAsia="ar-SA"/>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C86997" w:rsidRPr="00C86997" w:rsidRDefault="00C86997" w:rsidP="00C86997">
      <w:pPr>
        <w:suppressAutoHyphens/>
        <w:spacing w:after="0" w:line="240" w:lineRule="auto"/>
        <w:jc w:val="center"/>
        <w:rPr>
          <w:rFonts w:ascii="PT Astra Serif" w:eastAsia="Times New Roman" w:hAnsi="PT Astra Serif" w:cs="Times New Roman"/>
          <w:sz w:val="24"/>
          <w:lang w:eastAsia="ar-SA"/>
        </w:rPr>
      </w:pPr>
      <w:r w:rsidRPr="00C86997">
        <w:rPr>
          <w:rFonts w:ascii="PT Astra Serif" w:eastAsia="Times New Roman" w:hAnsi="PT Astra Serif" w:cs="Times New Roman"/>
          <w:bCs/>
          <w:sz w:val="24"/>
          <w:szCs w:val="24"/>
          <w:lang w:eastAsia="ar-SA"/>
        </w:rPr>
        <w:t>Перечень  функциональных технических и качественных характеристик объекта указаны в задании</w:t>
      </w:r>
      <w:r w:rsidRPr="00C86997">
        <w:rPr>
          <w:rFonts w:ascii="PT Astra Serif" w:eastAsia="Times New Roman" w:hAnsi="PT Astra Serif" w:cs="Times New Roman"/>
          <w:sz w:val="24"/>
          <w:szCs w:val="24"/>
          <w:lang w:eastAsia="ar-SA"/>
        </w:rPr>
        <w:t xml:space="preserve"> на выполнение работ на инженерно-геодезические изыскания и разработку проектной документации по объекту "Благоустройство прилегающей территории многоквартирных жилых домов №7, №5 по улице Механизаторов в городе Югорске</w:t>
      </w:r>
    </w:p>
    <w:p w:rsidR="00C86997" w:rsidRPr="00C86997" w:rsidRDefault="00C86997" w:rsidP="00C86997">
      <w:pPr>
        <w:suppressAutoHyphens/>
        <w:spacing w:after="0" w:line="240" w:lineRule="auto"/>
        <w:jc w:val="center"/>
        <w:rPr>
          <w:rFonts w:ascii="PT Astra Serif" w:eastAsia="Times New Roman" w:hAnsi="PT Astra Serif" w:cs="Times New Roman"/>
          <w:b/>
          <w:sz w:val="24"/>
          <w:szCs w:val="24"/>
          <w:lang w:eastAsia="ar-SA"/>
        </w:rPr>
      </w:pPr>
      <w:r w:rsidRPr="00C86997">
        <w:rPr>
          <w:rFonts w:ascii="PT Astra Serif" w:eastAsia="Times New Roman" w:hAnsi="PT Astra Serif" w:cs="Times New Roman"/>
          <w:b/>
          <w:sz w:val="24"/>
          <w:szCs w:val="24"/>
          <w:lang w:eastAsia="ar-SA"/>
        </w:rPr>
        <w:t>Задание</w:t>
      </w:r>
    </w:p>
    <w:p w:rsidR="00C86997" w:rsidRPr="00C86997" w:rsidRDefault="00C86997" w:rsidP="00C86997">
      <w:pPr>
        <w:suppressAutoHyphens/>
        <w:spacing w:after="0" w:line="240" w:lineRule="auto"/>
        <w:jc w:val="center"/>
        <w:rPr>
          <w:rFonts w:ascii="PT Astra Serif" w:eastAsia="Times New Roman" w:hAnsi="PT Astra Serif" w:cs="Times New Roman"/>
          <w:b/>
          <w:sz w:val="24"/>
          <w:szCs w:val="24"/>
          <w:lang w:eastAsia="ar-SA"/>
        </w:rPr>
      </w:pPr>
      <w:r w:rsidRPr="00C86997">
        <w:rPr>
          <w:rFonts w:ascii="PT Astra Serif" w:eastAsia="Times New Roman" w:hAnsi="PT Astra Serif" w:cs="Times New Roman"/>
          <w:b/>
          <w:sz w:val="24"/>
          <w:szCs w:val="24"/>
          <w:lang w:eastAsia="ar-SA"/>
        </w:rPr>
        <w:t xml:space="preserve">на выполнение инженерно-геодезических изысканий и разработку проектной документации по объекту «Благоустройство прилегающей территории многоквартирных жилых домов №7, №5 по улице Механизаторов в городе Югорске» </w:t>
      </w:r>
    </w:p>
    <w:p w:rsidR="00C86997" w:rsidRPr="00C86997" w:rsidRDefault="00C86997" w:rsidP="00C86997">
      <w:pPr>
        <w:suppressAutoHyphens/>
        <w:spacing w:after="0" w:line="240" w:lineRule="auto"/>
        <w:jc w:val="center"/>
        <w:rPr>
          <w:rFonts w:ascii="PT Astra Serif" w:eastAsia="Times New Roman" w:hAnsi="PT Astra Serif" w:cs="Times New Roman"/>
          <w:b/>
          <w:sz w:val="24"/>
          <w:szCs w:val="24"/>
          <w:lang w:eastAsia="ar-SA"/>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6946"/>
      </w:tblGrid>
      <w:tr w:rsidR="00C86997" w:rsidRPr="00C86997" w:rsidTr="00C86997">
        <w:trPr>
          <w:trHeight w:val="144"/>
        </w:trPr>
        <w:tc>
          <w:tcPr>
            <w:tcW w:w="3402" w:type="dxa"/>
            <w:shd w:val="clear" w:color="auto" w:fill="FFFFFF"/>
            <w:vAlign w:val="center"/>
          </w:tcPr>
          <w:p w:rsidR="00C86997" w:rsidRPr="00C86997" w:rsidRDefault="00C86997" w:rsidP="00C86997">
            <w:pPr>
              <w:suppressAutoHyphens/>
              <w:spacing w:after="0" w:line="240" w:lineRule="auto"/>
              <w:jc w:val="center"/>
              <w:rPr>
                <w:rFonts w:ascii="PT Astra Serif" w:eastAsia="Times New Roman" w:hAnsi="PT Astra Serif" w:cs="Times New Roman"/>
                <w:b/>
                <w:sz w:val="24"/>
                <w:szCs w:val="24"/>
                <w:lang w:eastAsia="ar-SA"/>
              </w:rPr>
            </w:pPr>
            <w:r w:rsidRPr="00C86997">
              <w:rPr>
                <w:rFonts w:ascii="PT Astra Serif" w:eastAsia="Times New Roman" w:hAnsi="PT Astra Serif" w:cs="Times New Roman"/>
                <w:b/>
                <w:sz w:val="24"/>
                <w:szCs w:val="24"/>
                <w:lang w:eastAsia="ar-SA"/>
              </w:rPr>
              <w:t>Перечень основных данных и требований</w:t>
            </w:r>
          </w:p>
        </w:tc>
        <w:tc>
          <w:tcPr>
            <w:tcW w:w="6946" w:type="dxa"/>
            <w:shd w:val="clear" w:color="auto" w:fill="FFFFFF"/>
            <w:vAlign w:val="center"/>
          </w:tcPr>
          <w:p w:rsidR="00C86997" w:rsidRPr="00C86997" w:rsidRDefault="00C86997" w:rsidP="00C86997">
            <w:pPr>
              <w:suppressAutoHyphens/>
              <w:spacing w:after="0" w:line="240" w:lineRule="auto"/>
              <w:jc w:val="center"/>
              <w:rPr>
                <w:rFonts w:ascii="PT Astra Serif" w:eastAsia="Times New Roman" w:hAnsi="PT Astra Serif" w:cs="Times New Roman"/>
                <w:b/>
                <w:sz w:val="24"/>
                <w:szCs w:val="24"/>
                <w:lang w:eastAsia="ar-SA"/>
              </w:rPr>
            </w:pPr>
            <w:r w:rsidRPr="00C86997">
              <w:rPr>
                <w:rFonts w:ascii="PT Astra Serif" w:eastAsia="Times New Roman" w:hAnsi="PT Astra Serif" w:cs="Times New Roman"/>
                <w:b/>
                <w:sz w:val="24"/>
                <w:szCs w:val="24"/>
                <w:lang w:eastAsia="ar-SA"/>
              </w:rPr>
              <w:t>Основные  данные и требования</w:t>
            </w:r>
          </w:p>
        </w:tc>
      </w:tr>
      <w:tr w:rsidR="00C86997" w:rsidRPr="00C86997" w:rsidTr="00C86997">
        <w:trPr>
          <w:trHeight w:val="144"/>
        </w:trPr>
        <w:tc>
          <w:tcPr>
            <w:tcW w:w="10348" w:type="dxa"/>
            <w:gridSpan w:val="2"/>
            <w:shd w:val="clear" w:color="auto" w:fill="FFFFFF"/>
          </w:tcPr>
          <w:p w:rsidR="00C86997" w:rsidRPr="00C86997" w:rsidRDefault="00C86997" w:rsidP="00C86997">
            <w:pPr>
              <w:suppressAutoHyphens/>
              <w:snapToGrid w:val="0"/>
              <w:spacing w:after="0" w:line="240" w:lineRule="auto"/>
              <w:rPr>
                <w:rFonts w:ascii="PT Astra Serif" w:eastAsia="Times New Roman" w:hAnsi="PT Astra Serif" w:cs="Times New Roman"/>
                <w:b/>
                <w:lang w:eastAsia="ar-SA"/>
              </w:rPr>
            </w:pPr>
            <w:r w:rsidRPr="00C86997">
              <w:rPr>
                <w:rFonts w:ascii="PT Astra Serif" w:eastAsia="Times New Roman" w:hAnsi="PT Astra Serif" w:cs="Times New Roman"/>
                <w:b/>
                <w:lang w:eastAsia="ar-SA"/>
              </w:rPr>
              <w:t>1.Общие данные</w:t>
            </w:r>
          </w:p>
        </w:tc>
      </w:tr>
      <w:tr w:rsidR="00C86997" w:rsidRPr="00C86997" w:rsidTr="00C86997">
        <w:trPr>
          <w:trHeight w:val="144"/>
        </w:trPr>
        <w:tc>
          <w:tcPr>
            <w:tcW w:w="3402" w:type="dxa"/>
            <w:shd w:val="clear" w:color="auto" w:fill="FFFFFF"/>
            <w:vAlign w:val="center"/>
          </w:tcPr>
          <w:p w:rsidR="00C86997" w:rsidRPr="00C86997" w:rsidRDefault="00C86997" w:rsidP="00C86997">
            <w:pPr>
              <w:keepNext/>
              <w:suppressAutoHyphens/>
              <w:snapToGrid w:val="0"/>
              <w:spacing w:after="0" w:line="240" w:lineRule="auto"/>
              <w:outlineLvl w:val="8"/>
              <w:rPr>
                <w:rFonts w:ascii="PT Astra Serif" w:eastAsia="Lucida Sans Unicode" w:hAnsi="PT Astra Serif" w:cs="Times New Roman"/>
                <w:bCs/>
                <w:sz w:val="24"/>
                <w:szCs w:val="24"/>
                <w:lang w:eastAsia="ar-SA"/>
              </w:rPr>
            </w:pPr>
            <w:r w:rsidRPr="00C86997">
              <w:rPr>
                <w:rFonts w:ascii="PT Astra Serif" w:eastAsia="Lucida Sans Unicode" w:hAnsi="PT Astra Serif" w:cs="Times New Roman"/>
                <w:bCs/>
                <w:sz w:val="24"/>
                <w:szCs w:val="24"/>
                <w:lang w:eastAsia="ar-SA"/>
              </w:rPr>
              <w:t xml:space="preserve">1.1. Основание  для  проектирования </w:t>
            </w:r>
          </w:p>
        </w:tc>
        <w:tc>
          <w:tcPr>
            <w:tcW w:w="6946" w:type="dxa"/>
            <w:shd w:val="clear" w:color="auto" w:fill="FFFFFF"/>
          </w:tcPr>
          <w:p w:rsidR="00C86997" w:rsidRPr="00C86997" w:rsidRDefault="00C86997" w:rsidP="00C86997">
            <w:pPr>
              <w:suppressAutoHyphens/>
              <w:snapToGrid w:val="0"/>
              <w:spacing w:after="0" w:line="240" w:lineRule="auto"/>
              <w:rPr>
                <w:rFonts w:ascii="PT Astra Serif" w:eastAsia="Times New Roman" w:hAnsi="PT Astra Serif" w:cs="Times New Roman"/>
                <w:color w:val="000000"/>
                <w:sz w:val="24"/>
                <w:szCs w:val="24"/>
                <w:lang w:eastAsia="ar-SA"/>
              </w:rPr>
            </w:pPr>
            <w:r w:rsidRPr="00C86997">
              <w:rPr>
                <w:rFonts w:ascii="PT Astra Serif" w:eastAsia="Times New Roman" w:hAnsi="PT Astra Serif" w:cs="Times New Roman"/>
                <w:color w:val="000000"/>
                <w:sz w:val="24"/>
                <w:szCs w:val="24"/>
                <w:lang w:eastAsia="ar-SA"/>
              </w:rPr>
              <w:t xml:space="preserve">Муниципальная программа «Автомобильные  дороги, транспорт и городская среда», утвержденной постановлением администрации города </w:t>
            </w:r>
            <w:proofErr w:type="spellStart"/>
            <w:r w:rsidRPr="00C86997">
              <w:rPr>
                <w:rFonts w:ascii="PT Astra Serif" w:eastAsia="Times New Roman" w:hAnsi="PT Astra Serif" w:cs="Times New Roman"/>
                <w:color w:val="000000"/>
                <w:sz w:val="24"/>
                <w:szCs w:val="24"/>
                <w:lang w:eastAsia="ar-SA"/>
              </w:rPr>
              <w:t>Югорска</w:t>
            </w:r>
            <w:proofErr w:type="spellEnd"/>
            <w:r w:rsidRPr="00C86997">
              <w:rPr>
                <w:rFonts w:ascii="PT Astra Serif" w:eastAsia="Times New Roman" w:hAnsi="PT Astra Serif" w:cs="Times New Roman"/>
                <w:color w:val="000000"/>
                <w:sz w:val="24"/>
                <w:szCs w:val="24"/>
                <w:lang w:eastAsia="ar-SA"/>
              </w:rPr>
              <w:t xml:space="preserve"> от 29.10.2018 №2986 </w:t>
            </w:r>
          </w:p>
        </w:tc>
      </w:tr>
      <w:tr w:rsidR="00C86997" w:rsidRPr="00C86997" w:rsidTr="00C86997">
        <w:trPr>
          <w:trHeight w:val="237"/>
        </w:trPr>
        <w:tc>
          <w:tcPr>
            <w:tcW w:w="3402" w:type="dxa"/>
            <w:shd w:val="clear" w:color="auto" w:fill="FFFFFF"/>
            <w:vAlign w:val="center"/>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 xml:space="preserve">1.2. Источник  финансирования </w:t>
            </w:r>
          </w:p>
        </w:tc>
        <w:tc>
          <w:tcPr>
            <w:tcW w:w="6946" w:type="dxa"/>
            <w:shd w:val="clear" w:color="auto" w:fill="FFFFFF"/>
            <w:vAlign w:val="center"/>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 xml:space="preserve">Бюджет города </w:t>
            </w:r>
            <w:proofErr w:type="spellStart"/>
            <w:r w:rsidRPr="00C86997">
              <w:rPr>
                <w:rFonts w:ascii="PT Astra Serif" w:eastAsia="Times New Roman" w:hAnsi="PT Astra Serif" w:cs="Times New Roman"/>
                <w:sz w:val="24"/>
                <w:szCs w:val="24"/>
                <w:lang w:eastAsia="ar-SA"/>
              </w:rPr>
              <w:t>Югорска</w:t>
            </w:r>
            <w:proofErr w:type="spellEnd"/>
          </w:p>
        </w:tc>
      </w:tr>
      <w:tr w:rsidR="00C86997" w:rsidRPr="00C86997" w:rsidTr="00C86997">
        <w:trPr>
          <w:trHeight w:val="271"/>
        </w:trPr>
        <w:tc>
          <w:tcPr>
            <w:tcW w:w="3402" w:type="dxa"/>
            <w:shd w:val="clear" w:color="auto" w:fill="FFFFFF"/>
            <w:vAlign w:val="center"/>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1.3. Вид  строительства</w:t>
            </w:r>
          </w:p>
        </w:tc>
        <w:tc>
          <w:tcPr>
            <w:tcW w:w="6946" w:type="dxa"/>
            <w:shd w:val="clear" w:color="auto" w:fill="FFFFFF"/>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Новое строительство</w:t>
            </w:r>
          </w:p>
        </w:tc>
      </w:tr>
      <w:tr w:rsidR="00C86997" w:rsidRPr="00C86997" w:rsidTr="00C86997">
        <w:trPr>
          <w:trHeight w:val="144"/>
        </w:trPr>
        <w:tc>
          <w:tcPr>
            <w:tcW w:w="3402" w:type="dxa"/>
            <w:shd w:val="clear" w:color="auto" w:fill="FFFFFF"/>
            <w:vAlign w:val="center"/>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lastRenderedPageBreak/>
              <w:t xml:space="preserve">1.4.Стадийность проектирования </w:t>
            </w:r>
          </w:p>
        </w:tc>
        <w:tc>
          <w:tcPr>
            <w:tcW w:w="6946" w:type="dxa"/>
            <w:shd w:val="clear" w:color="auto" w:fill="FFFFFF"/>
            <w:vAlign w:val="center"/>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 xml:space="preserve"> Проектная документация</w:t>
            </w:r>
          </w:p>
        </w:tc>
      </w:tr>
      <w:tr w:rsidR="00C86997" w:rsidRPr="00C86997" w:rsidTr="00C86997">
        <w:trPr>
          <w:trHeight w:val="144"/>
        </w:trPr>
        <w:tc>
          <w:tcPr>
            <w:tcW w:w="3402" w:type="dxa"/>
            <w:shd w:val="clear" w:color="auto" w:fill="FFFFFF"/>
            <w:vAlign w:val="center"/>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 xml:space="preserve">1.5.Функциональное назначение  и проектная  мощность </w:t>
            </w:r>
          </w:p>
        </w:tc>
        <w:tc>
          <w:tcPr>
            <w:tcW w:w="6946" w:type="dxa"/>
            <w:shd w:val="clear" w:color="auto" w:fill="FFFFFF"/>
          </w:tcPr>
          <w:p w:rsidR="00C86997" w:rsidRPr="00C86997" w:rsidRDefault="00C86997" w:rsidP="00C86997">
            <w:pPr>
              <w:suppressAutoHyphens/>
              <w:snapToGrid w:val="0"/>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 xml:space="preserve">1.5.1. Функциональное назначение – формирование архитектурно-пространственной среды города </w:t>
            </w:r>
            <w:proofErr w:type="spellStart"/>
            <w:r w:rsidRPr="00C86997">
              <w:rPr>
                <w:rFonts w:ascii="PT Astra Serif" w:eastAsia="Times New Roman" w:hAnsi="PT Astra Serif" w:cs="Times New Roman"/>
                <w:sz w:val="24"/>
                <w:szCs w:val="24"/>
                <w:lang w:eastAsia="ar-SA"/>
              </w:rPr>
              <w:t>Югорска</w:t>
            </w:r>
            <w:proofErr w:type="spellEnd"/>
            <w:r w:rsidRPr="00C86997">
              <w:rPr>
                <w:rFonts w:ascii="PT Astra Serif" w:eastAsia="Times New Roman" w:hAnsi="PT Astra Serif" w:cs="Times New Roman"/>
                <w:sz w:val="24"/>
                <w:szCs w:val="24"/>
                <w:lang w:eastAsia="ar-SA"/>
              </w:rPr>
              <w:t xml:space="preserve">.  Обеспечение безопасности, удобства и художественной выразительности городской среды. </w:t>
            </w:r>
          </w:p>
          <w:p w:rsidR="00C86997" w:rsidRPr="00C86997" w:rsidRDefault="00C86997" w:rsidP="00C86997">
            <w:pPr>
              <w:suppressAutoHyphens/>
              <w:snapToGrid w:val="0"/>
              <w:spacing w:after="0" w:line="240" w:lineRule="auto"/>
              <w:rPr>
                <w:rFonts w:ascii="PT Astra Serif" w:eastAsia="Andale Sans UI" w:hAnsi="PT Astra Serif" w:cs="Tahoma"/>
                <w:kern w:val="3"/>
                <w:sz w:val="24"/>
                <w:szCs w:val="24"/>
                <w:lang w:val="de-DE" w:eastAsia="ja-JP" w:bidi="fa-IR"/>
              </w:rPr>
            </w:pPr>
            <w:r w:rsidRPr="00C86997">
              <w:rPr>
                <w:rFonts w:ascii="PT Astra Serif" w:eastAsia="Times New Roman" w:hAnsi="PT Astra Serif" w:cs="Times New Roman"/>
                <w:sz w:val="24"/>
                <w:szCs w:val="24"/>
                <w:lang w:eastAsia="ar-SA"/>
              </w:rPr>
              <w:t>Ориентировочная площадь земельного участка, отведенного под размещение объекта проектирования 0,2322 га.</w:t>
            </w:r>
          </w:p>
          <w:p w:rsidR="00C86997" w:rsidRPr="00C86997" w:rsidRDefault="00C86997" w:rsidP="00C86997">
            <w:pPr>
              <w:widowControl w:val="0"/>
              <w:tabs>
                <w:tab w:val="left" w:pos="297"/>
              </w:tabs>
              <w:autoSpaceDE w:val="0"/>
              <w:autoSpaceDN w:val="0"/>
              <w:adjustRightInd w:val="0"/>
              <w:spacing w:after="0" w:line="240" w:lineRule="auto"/>
              <w:contextualSpacing/>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1.5.2. Проектная мощность:</w:t>
            </w:r>
          </w:p>
          <w:p w:rsidR="00C86997" w:rsidRPr="00C86997" w:rsidRDefault="00C86997" w:rsidP="00C86997">
            <w:pPr>
              <w:widowControl w:val="0"/>
              <w:numPr>
                <w:ilvl w:val="0"/>
                <w:numId w:val="21"/>
              </w:numPr>
              <w:tabs>
                <w:tab w:val="left" w:pos="297"/>
              </w:tabs>
              <w:suppressAutoHyphens/>
              <w:autoSpaceDE w:val="0"/>
              <w:autoSpaceDN w:val="0"/>
              <w:adjustRightInd w:val="0"/>
              <w:spacing w:after="0" w:line="240" w:lineRule="auto"/>
              <w:ind w:left="205" w:hanging="205"/>
              <w:contextualSpacing/>
              <w:rPr>
                <w:rFonts w:ascii="PT Astra Serif" w:eastAsia="Andale Sans UI" w:hAnsi="PT Astra Serif" w:cs="Tahoma"/>
                <w:kern w:val="3"/>
                <w:sz w:val="24"/>
                <w:szCs w:val="24"/>
                <w:lang w:eastAsia="ja-JP" w:bidi="fa-IR"/>
              </w:rPr>
            </w:pPr>
            <w:r w:rsidRPr="00C86997">
              <w:rPr>
                <w:rFonts w:ascii="PT Astra Serif" w:eastAsia="Andale Sans UI" w:hAnsi="PT Astra Serif" w:cs="Tahoma"/>
                <w:kern w:val="3"/>
                <w:sz w:val="24"/>
                <w:szCs w:val="24"/>
                <w:lang w:eastAsia="ja-JP" w:bidi="fa-IR"/>
              </w:rPr>
              <w:t>Проезды, автомобильные стоянки (площадь уточнить при проектировании);</w:t>
            </w:r>
          </w:p>
          <w:p w:rsidR="00C86997" w:rsidRPr="00C86997" w:rsidRDefault="00C86997" w:rsidP="00C86997">
            <w:pPr>
              <w:widowControl w:val="0"/>
              <w:numPr>
                <w:ilvl w:val="0"/>
                <w:numId w:val="21"/>
              </w:numPr>
              <w:tabs>
                <w:tab w:val="left" w:pos="297"/>
              </w:tabs>
              <w:suppressAutoHyphens/>
              <w:autoSpaceDE w:val="0"/>
              <w:autoSpaceDN w:val="0"/>
              <w:adjustRightInd w:val="0"/>
              <w:spacing w:after="0" w:line="240" w:lineRule="auto"/>
              <w:ind w:left="205" w:hanging="205"/>
              <w:contextualSpacing/>
              <w:rPr>
                <w:rFonts w:ascii="PT Astra Serif" w:eastAsia="Andale Sans UI" w:hAnsi="PT Astra Serif" w:cs="Tahoma"/>
                <w:kern w:val="3"/>
                <w:sz w:val="24"/>
                <w:szCs w:val="24"/>
                <w:lang w:eastAsia="ja-JP" w:bidi="fa-IR"/>
              </w:rPr>
            </w:pPr>
            <w:r w:rsidRPr="00C86997">
              <w:rPr>
                <w:rFonts w:ascii="PT Astra Serif" w:eastAsia="Andale Sans UI" w:hAnsi="PT Astra Serif" w:cs="Tahoma"/>
                <w:kern w:val="3"/>
                <w:sz w:val="24"/>
                <w:szCs w:val="24"/>
                <w:lang w:eastAsia="ja-JP" w:bidi="fa-IR"/>
              </w:rPr>
              <w:t>Наружное освещение (замена ламп на существующих опорах, установка новых опор со светильниками);</w:t>
            </w:r>
          </w:p>
          <w:p w:rsidR="00C86997" w:rsidRPr="00C86997" w:rsidRDefault="00C86997" w:rsidP="00C86997">
            <w:pPr>
              <w:widowControl w:val="0"/>
              <w:numPr>
                <w:ilvl w:val="0"/>
                <w:numId w:val="21"/>
              </w:numPr>
              <w:tabs>
                <w:tab w:val="left" w:pos="297"/>
              </w:tabs>
              <w:suppressAutoHyphens/>
              <w:autoSpaceDE w:val="0"/>
              <w:autoSpaceDN w:val="0"/>
              <w:adjustRightInd w:val="0"/>
              <w:spacing w:after="0" w:line="240" w:lineRule="auto"/>
              <w:ind w:left="205" w:hanging="205"/>
              <w:contextualSpacing/>
              <w:rPr>
                <w:rFonts w:ascii="PT Astra Serif" w:eastAsia="Andale Sans UI" w:hAnsi="PT Astra Serif" w:cs="Tahoma"/>
                <w:kern w:val="3"/>
                <w:sz w:val="24"/>
                <w:szCs w:val="24"/>
                <w:lang w:eastAsia="ja-JP" w:bidi="fa-IR"/>
              </w:rPr>
            </w:pPr>
            <w:r w:rsidRPr="00C86997">
              <w:rPr>
                <w:rFonts w:ascii="PT Astra Serif" w:eastAsia="Andale Sans UI" w:hAnsi="PT Astra Serif" w:cs="Tahoma"/>
                <w:kern w:val="3"/>
                <w:sz w:val="24"/>
                <w:szCs w:val="24"/>
                <w:lang w:eastAsia="ja-JP" w:bidi="fa-IR"/>
              </w:rPr>
              <w:t>Наружные сети теплоснабжения (замена элементов тепловых камер, понижение тепловых камер, ремонт ограждений) – при необходимости (при проектировании требуется уточнение);</w:t>
            </w:r>
          </w:p>
          <w:p w:rsidR="00C86997" w:rsidRPr="00C86997" w:rsidRDefault="00C86997" w:rsidP="00C86997">
            <w:pPr>
              <w:widowControl w:val="0"/>
              <w:numPr>
                <w:ilvl w:val="0"/>
                <w:numId w:val="21"/>
              </w:numPr>
              <w:tabs>
                <w:tab w:val="left" w:pos="297"/>
              </w:tabs>
              <w:suppressAutoHyphens/>
              <w:autoSpaceDE w:val="0"/>
              <w:autoSpaceDN w:val="0"/>
              <w:adjustRightInd w:val="0"/>
              <w:spacing w:after="0" w:line="240" w:lineRule="auto"/>
              <w:ind w:left="205" w:hanging="205"/>
              <w:contextualSpacing/>
              <w:rPr>
                <w:rFonts w:ascii="PT Astra Serif" w:eastAsia="Andale Sans UI" w:hAnsi="PT Astra Serif" w:cs="Tahoma"/>
                <w:kern w:val="3"/>
                <w:sz w:val="24"/>
                <w:szCs w:val="24"/>
                <w:lang w:eastAsia="ja-JP" w:bidi="fa-IR"/>
              </w:rPr>
            </w:pPr>
            <w:r w:rsidRPr="00C86997">
              <w:rPr>
                <w:rFonts w:ascii="PT Astra Serif" w:eastAsia="Andale Sans UI" w:hAnsi="PT Astra Serif" w:cs="Tahoma"/>
                <w:kern w:val="3"/>
                <w:sz w:val="24"/>
                <w:szCs w:val="24"/>
                <w:lang w:eastAsia="ja-JP" w:bidi="fa-IR"/>
              </w:rPr>
              <w:t xml:space="preserve">Наружные сети водоснабжения и канализации (замена элементов колодцев, понижение колодцев, </w:t>
            </w:r>
            <w:r w:rsidRPr="00C86997">
              <w:rPr>
                <w:rFonts w:ascii="PT Astra Serif" w:eastAsia="Times New Roman" w:hAnsi="PT Astra Serif" w:cs="Times New Roman"/>
                <w:sz w:val="24"/>
                <w:szCs w:val="24"/>
                <w:lang w:eastAsia="ru-RU"/>
              </w:rPr>
              <w:t>поверхностный водоотвод ливневых, талых, и поверхностных вод</w:t>
            </w:r>
            <w:r w:rsidRPr="00C86997">
              <w:rPr>
                <w:rFonts w:ascii="PT Astra Serif" w:eastAsia="Andale Sans UI" w:hAnsi="PT Astra Serif" w:cs="Tahoma"/>
                <w:kern w:val="3"/>
                <w:sz w:val="24"/>
                <w:szCs w:val="24"/>
                <w:lang w:eastAsia="ja-JP" w:bidi="fa-IR"/>
              </w:rPr>
              <w:t>) – при необходимости (при проектировании требуется уточнение);</w:t>
            </w:r>
          </w:p>
          <w:p w:rsidR="00C86997" w:rsidRPr="00C86997" w:rsidRDefault="00C86997" w:rsidP="00C86997">
            <w:pPr>
              <w:widowControl w:val="0"/>
              <w:numPr>
                <w:ilvl w:val="0"/>
                <w:numId w:val="21"/>
              </w:numPr>
              <w:tabs>
                <w:tab w:val="left" w:pos="297"/>
              </w:tabs>
              <w:suppressAutoHyphens/>
              <w:autoSpaceDE w:val="0"/>
              <w:autoSpaceDN w:val="0"/>
              <w:adjustRightInd w:val="0"/>
              <w:spacing w:after="0" w:line="240" w:lineRule="auto"/>
              <w:ind w:left="205" w:hanging="205"/>
              <w:contextualSpacing/>
              <w:rPr>
                <w:rFonts w:ascii="PT Astra Serif" w:eastAsia="Andale Sans UI" w:hAnsi="PT Astra Serif" w:cs="Tahoma"/>
                <w:kern w:val="3"/>
                <w:sz w:val="24"/>
                <w:szCs w:val="24"/>
                <w:lang w:eastAsia="ja-JP" w:bidi="fa-IR"/>
              </w:rPr>
            </w:pPr>
            <w:r w:rsidRPr="00C86997">
              <w:rPr>
                <w:rFonts w:ascii="PT Astra Serif" w:eastAsia="Andale Sans UI" w:hAnsi="PT Astra Serif" w:cs="Tahoma"/>
                <w:kern w:val="3"/>
                <w:sz w:val="24"/>
                <w:szCs w:val="24"/>
                <w:lang w:eastAsia="ja-JP" w:bidi="fa-IR"/>
              </w:rPr>
              <w:t>Тротуары (при проектировании требуется уточнение);</w:t>
            </w:r>
          </w:p>
          <w:p w:rsidR="00C86997" w:rsidRPr="00C86997" w:rsidRDefault="00C86997" w:rsidP="00C86997">
            <w:pPr>
              <w:widowControl w:val="0"/>
              <w:numPr>
                <w:ilvl w:val="0"/>
                <w:numId w:val="21"/>
              </w:numPr>
              <w:tabs>
                <w:tab w:val="left" w:pos="297"/>
              </w:tabs>
              <w:suppressAutoHyphens/>
              <w:autoSpaceDE w:val="0"/>
              <w:autoSpaceDN w:val="0"/>
              <w:adjustRightInd w:val="0"/>
              <w:spacing w:after="0" w:line="240" w:lineRule="auto"/>
              <w:ind w:left="205" w:hanging="205"/>
              <w:contextualSpacing/>
              <w:rPr>
                <w:rFonts w:ascii="PT Astra Serif" w:eastAsia="Andale Sans UI" w:hAnsi="PT Astra Serif" w:cs="Tahoma"/>
                <w:kern w:val="3"/>
                <w:sz w:val="24"/>
                <w:szCs w:val="24"/>
                <w:lang w:eastAsia="ja-JP" w:bidi="fa-IR"/>
              </w:rPr>
            </w:pPr>
            <w:r w:rsidRPr="00C86997">
              <w:rPr>
                <w:rFonts w:ascii="PT Astra Serif" w:eastAsia="Andale Sans UI" w:hAnsi="PT Astra Serif" w:cs="Tahoma"/>
                <w:kern w:val="3"/>
                <w:sz w:val="24"/>
                <w:szCs w:val="24"/>
                <w:lang w:eastAsia="ja-JP" w:bidi="fa-IR"/>
              </w:rPr>
              <w:t>Озеленение, газон (при проектировании требуется уточнение)</w:t>
            </w:r>
          </w:p>
        </w:tc>
      </w:tr>
      <w:tr w:rsidR="00C86997" w:rsidRPr="00C86997" w:rsidTr="00C86997">
        <w:trPr>
          <w:trHeight w:val="144"/>
        </w:trPr>
        <w:tc>
          <w:tcPr>
            <w:tcW w:w="3402" w:type="dxa"/>
            <w:shd w:val="clear" w:color="auto" w:fill="FFFFFF"/>
            <w:vAlign w:val="center"/>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 xml:space="preserve">1.6. Сведения об участке строительства </w:t>
            </w:r>
          </w:p>
        </w:tc>
        <w:tc>
          <w:tcPr>
            <w:tcW w:w="6946" w:type="dxa"/>
            <w:shd w:val="clear" w:color="auto" w:fill="FFFFFF"/>
          </w:tcPr>
          <w:p w:rsidR="00C86997" w:rsidRPr="00C86997" w:rsidRDefault="00C86997" w:rsidP="00C86997">
            <w:pPr>
              <w:suppressAutoHyphens/>
              <w:spacing w:after="0" w:line="240" w:lineRule="auto"/>
              <w:ind w:right="-108"/>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Месторасположение объекта капитального строительства - Ханты-Мансийский автономный округ-Югра, город Югорск,</w:t>
            </w:r>
            <w:r w:rsidRPr="00C86997">
              <w:rPr>
                <w:rFonts w:ascii="PT Astra Serif" w:eastAsia="Times New Roman" w:hAnsi="PT Astra Serif" w:cs="Times New Roman"/>
                <w:sz w:val="24"/>
                <w:szCs w:val="24"/>
                <w:lang w:eastAsia="ar-SA"/>
              </w:rPr>
              <w:t xml:space="preserve"> ул. Механизаторов, прилегающие территории к МКД №7 и №5</w:t>
            </w:r>
          </w:p>
          <w:p w:rsidR="00C86997" w:rsidRPr="00C86997" w:rsidRDefault="00C86997" w:rsidP="00C86997">
            <w:pPr>
              <w:widowControl w:val="0"/>
              <w:suppressLineNumbers/>
              <w:suppressAutoHyphens/>
              <w:autoSpaceDN w:val="0"/>
              <w:snapToGrid w:val="0"/>
              <w:spacing w:after="0" w:line="240" w:lineRule="auto"/>
              <w:textAlignment w:val="baseline"/>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Климатический район-1</w:t>
            </w:r>
          </w:p>
          <w:p w:rsidR="00C86997" w:rsidRPr="00C86997" w:rsidRDefault="00C86997" w:rsidP="00C86997">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 xml:space="preserve">Подрайон - </w:t>
            </w:r>
            <w:proofErr w:type="gramStart"/>
            <w:r w:rsidRPr="00C86997">
              <w:rPr>
                <w:rFonts w:ascii="PT Astra Serif" w:eastAsia="Andale Sans UI" w:hAnsi="PT Astra Serif" w:cs="Times New Roman"/>
                <w:kern w:val="3"/>
                <w:sz w:val="24"/>
                <w:szCs w:val="24"/>
                <w:lang w:eastAsia="ja-JP" w:bidi="fa-IR"/>
              </w:rPr>
              <w:t>I</w:t>
            </w:r>
            <w:proofErr w:type="gramEnd"/>
            <w:r w:rsidRPr="00C86997">
              <w:rPr>
                <w:rFonts w:ascii="PT Astra Serif" w:eastAsia="Andale Sans UI" w:hAnsi="PT Astra Serif" w:cs="Times New Roman"/>
                <w:kern w:val="3"/>
                <w:sz w:val="24"/>
                <w:szCs w:val="24"/>
                <w:lang w:eastAsia="ja-JP" w:bidi="fa-IR"/>
              </w:rPr>
              <w:t>Д</w:t>
            </w:r>
          </w:p>
          <w:p w:rsidR="00C86997" w:rsidRPr="00C86997" w:rsidRDefault="00C86997" w:rsidP="00C86997">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Ветровой -II</w:t>
            </w:r>
          </w:p>
          <w:p w:rsidR="00C86997" w:rsidRPr="00C86997" w:rsidRDefault="00C86997" w:rsidP="00C86997">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val="de-DE" w:eastAsia="ja-JP" w:bidi="fa-IR"/>
              </w:rPr>
            </w:pPr>
            <w:r w:rsidRPr="00C86997">
              <w:rPr>
                <w:rFonts w:ascii="PT Astra Serif" w:eastAsia="Andale Sans UI" w:hAnsi="PT Astra Serif" w:cs="Times New Roman"/>
                <w:kern w:val="3"/>
                <w:sz w:val="24"/>
                <w:szCs w:val="24"/>
                <w:lang w:eastAsia="ja-JP" w:bidi="fa-IR"/>
              </w:rPr>
              <w:t xml:space="preserve">Снеговой район - </w:t>
            </w:r>
            <w:r w:rsidRPr="00C86997">
              <w:rPr>
                <w:rFonts w:ascii="PT Astra Serif" w:eastAsia="Andale Sans UI" w:hAnsi="PT Astra Serif" w:cs="Times New Roman"/>
                <w:kern w:val="3"/>
                <w:sz w:val="24"/>
                <w:szCs w:val="24"/>
                <w:lang w:val="en-US" w:eastAsia="ja-JP" w:bidi="fa-IR"/>
              </w:rPr>
              <w:t>V</w:t>
            </w:r>
          </w:p>
          <w:p w:rsidR="00C86997" w:rsidRPr="00C86997" w:rsidRDefault="00C86997" w:rsidP="00C86997">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Зона влажности - нормальная</w:t>
            </w:r>
          </w:p>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Глубина промерзания грунтов-(2.4м-2.88м)</w:t>
            </w:r>
          </w:p>
          <w:p w:rsidR="00C86997" w:rsidRPr="00C86997" w:rsidRDefault="00C86997" w:rsidP="00C86997">
            <w:pPr>
              <w:widowControl w:val="0"/>
              <w:suppressLineNumbers/>
              <w:suppressAutoHyphens/>
              <w:autoSpaceDN w:val="0"/>
              <w:spacing w:after="0" w:line="240" w:lineRule="auto"/>
              <w:ind w:right="-108"/>
              <w:textAlignment w:val="baseline"/>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 xml:space="preserve">Климатические данные необходимо учитывать по </w:t>
            </w:r>
            <w:hyperlink r:id="rId46" w:history="1">
              <w:r w:rsidRPr="00C86997">
                <w:rPr>
                  <w:rFonts w:ascii="PT Astra Serif" w:eastAsia="Andale Sans UI" w:hAnsi="PT Astra Serif" w:cs="Times New Roman"/>
                  <w:kern w:val="3"/>
                  <w:sz w:val="24"/>
                  <w:szCs w:val="24"/>
                  <w:lang w:eastAsia="ja-JP" w:bidi="fa-IR"/>
                </w:rPr>
                <w:t>СП 131.13330.20</w:t>
              </w:r>
            </w:hyperlink>
            <w:r w:rsidRPr="00C86997">
              <w:rPr>
                <w:rFonts w:ascii="PT Astra Serif" w:eastAsia="Andale Sans UI" w:hAnsi="PT Astra Serif" w:cs="Times New Roman"/>
                <w:kern w:val="3"/>
                <w:sz w:val="24"/>
                <w:szCs w:val="24"/>
                <w:lang w:eastAsia="ja-JP" w:bidi="fa-IR"/>
              </w:rPr>
              <w:t>20 «СНиП 23-01-99* Строительная климатология»</w:t>
            </w:r>
          </w:p>
        </w:tc>
      </w:tr>
      <w:tr w:rsidR="00C86997" w:rsidRPr="00C86997" w:rsidTr="00C86997">
        <w:trPr>
          <w:trHeight w:val="144"/>
        </w:trPr>
        <w:tc>
          <w:tcPr>
            <w:tcW w:w="3402" w:type="dxa"/>
            <w:shd w:val="clear" w:color="auto" w:fill="FFFFFF"/>
            <w:vAlign w:val="center"/>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1.7.Указание о выделении этапов строительства</w:t>
            </w:r>
          </w:p>
        </w:tc>
        <w:tc>
          <w:tcPr>
            <w:tcW w:w="6946" w:type="dxa"/>
            <w:shd w:val="clear" w:color="auto" w:fill="FFFFFF"/>
            <w:vAlign w:val="center"/>
          </w:tcPr>
          <w:p w:rsidR="00C86997" w:rsidRPr="00C86997" w:rsidRDefault="00C86997" w:rsidP="00C86997">
            <w:pPr>
              <w:suppressAutoHyphens/>
              <w:spacing w:after="0" w:line="240" w:lineRule="auto"/>
              <w:rPr>
                <w:rFonts w:ascii="PT Astra Serif" w:eastAsia="Times New Roman" w:hAnsi="PT Astra Serif" w:cs="Times New Roman"/>
                <w:sz w:val="24"/>
                <w:szCs w:val="24"/>
                <w:lang w:val="en-US" w:eastAsia="ar-SA"/>
              </w:rPr>
            </w:pPr>
            <w:r w:rsidRPr="00C86997">
              <w:rPr>
                <w:rFonts w:ascii="PT Astra Serif" w:eastAsia="Times New Roman" w:hAnsi="PT Astra Serif" w:cs="Times New Roman"/>
                <w:sz w:val="24"/>
                <w:szCs w:val="24"/>
                <w:lang w:eastAsia="ar-SA"/>
              </w:rPr>
              <w:t>Не требуется</w:t>
            </w:r>
          </w:p>
        </w:tc>
      </w:tr>
      <w:tr w:rsidR="00C86997" w:rsidRPr="00C86997" w:rsidTr="00C86997">
        <w:trPr>
          <w:trHeight w:val="144"/>
        </w:trPr>
        <w:tc>
          <w:tcPr>
            <w:tcW w:w="3402" w:type="dxa"/>
            <w:shd w:val="clear" w:color="auto" w:fill="FFFFFF"/>
            <w:vAlign w:val="center"/>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1.8. Исходные  данные  для  проектирования</w:t>
            </w:r>
          </w:p>
        </w:tc>
        <w:tc>
          <w:tcPr>
            <w:tcW w:w="6946" w:type="dxa"/>
            <w:shd w:val="clear" w:color="auto" w:fill="FFFFFF"/>
          </w:tcPr>
          <w:p w:rsidR="00C86997" w:rsidRPr="00C86997" w:rsidRDefault="00C86997" w:rsidP="00C86997">
            <w:pPr>
              <w:numPr>
                <w:ilvl w:val="0"/>
                <w:numId w:val="22"/>
              </w:numPr>
              <w:suppressAutoHyphens/>
              <w:spacing w:after="0" w:line="240" w:lineRule="auto"/>
              <w:ind w:left="347"/>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Технические условия на сохранность сетей инженерно-технического обеспечения.</w:t>
            </w:r>
          </w:p>
          <w:p w:rsidR="00C86997" w:rsidRPr="00C86997" w:rsidRDefault="00C86997" w:rsidP="00C86997">
            <w:pPr>
              <w:numPr>
                <w:ilvl w:val="0"/>
                <w:numId w:val="22"/>
              </w:numPr>
              <w:suppressAutoHyphens/>
              <w:spacing w:after="0" w:line="240" w:lineRule="auto"/>
              <w:ind w:left="347"/>
              <w:rPr>
                <w:rFonts w:ascii="PT Astra Serif" w:eastAsia="Times New Roman" w:hAnsi="PT Astra Serif" w:cs="Times New Roman"/>
                <w:color w:val="000000"/>
                <w:sz w:val="24"/>
                <w:szCs w:val="24"/>
                <w:lang w:eastAsia="ar-SA"/>
              </w:rPr>
            </w:pPr>
            <w:r w:rsidRPr="00C86997">
              <w:rPr>
                <w:rFonts w:ascii="PT Astra Serif" w:eastAsia="Times New Roman" w:hAnsi="PT Astra Serif" w:cs="Times New Roman"/>
                <w:sz w:val="24"/>
                <w:szCs w:val="24"/>
                <w:lang w:eastAsia="ar-SA"/>
              </w:rPr>
              <w:t>Постановление  от 03.07.2024 № 1131-п о</w:t>
            </w:r>
            <w:r w:rsidRPr="00C86997">
              <w:rPr>
                <w:rFonts w:ascii="PT Astra Serif" w:eastAsia="Times New Roman" w:hAnsi="PT Astra Serif" w:cs="Times New Roman"/>
                <w:color w:val="000000"/>
                <w:sz w:val="24"/>
                <w:szCs w:val="24"/>
                <w:lang w:eastAsia="ar-SA"/>
              </w:rPr>
              <w:t xml:space="preserve"> выдаче разрешения на размещение объекта на землях или земельных участках,</w:t>
            </w:r>
            <w:r w:rsidRPr="00C86997">
              <w:rPr>
                <w:rFonts w:ascii="PT Astra Serif" w:eastAsia="Times New Roman" w:hAnsi="PT Astra Serif" w:cs="Times New Roman"/>
                <w:color w:val="000000"/>
                <w:sz w:val="24"/>
                <w:szCs w:val="24"/>
                <w:lang w:eastAsia="ar-SA"/>
              </w:rPr>
              <w:br/>
              <w:t xml:space="preserve">находящихся </w:t>
            </w:r>
            <w:proofErr w:type="gramStart"/>
            <w:r w:rsidRPr="00C86997">
              <w:rPr>
                <w:rFonts w:ascii="PT Astra Serif" w:eastAsia="Times New Roman" w:hAnsi="PT Astra Serif" w:cs="Times New Roman"/>
                <w:color w:val="000000"/>
                <w:sz w:val="24"/>
                <w:szCs w:val="24"/>
                <w:lang w:eastAsia="ar-SA"/>
              </w:rPr>
              <w:t>в</w:t>
            </w:r>
            <w:proofErr w:type="gramEnd"/>
            <w:r w:rsidRPr="00C86997">
              <w:rPr>
                <w:rFonts w:ascii="PT Astra Serif" w:eastAsia="Times New Roman" w:hAnsi="PT Astra Serif" w:cs="Times New Roman"/>
                <w:color w:val="000000"/>
                <w:sz w:val="24"/>
                <w:szCs w:val="24"/>
                <w:lang w:eastAsia="ar-SA"/>
              </w:rPr>
              <w:t xml:space="preserve"> государственной или </w:t>
            </w:r>
          </w:p>
          <w:p w:rsidR="00C86997" w:rsidRPr="00C86997" w:rsidRDefault="00C86997" w:rsidP="00C86997">
            <w:pPr>
              <w:suppressAutoHyphens/>
              <w:spacing w:after="0" w:line="240" w:lineRule="auto"/>
              <w:ind w:left="347"/>
              <w:rPr>
                <w:rFonts w:ascii="PT Astra Serif" w:eastAsia="Times New Roman" w:hAnsi="PT Astra Serif" w:cs="Times New Roman"/>
                <w:sz w:val="24"/>
                <w:szCs w:val="24"/>
                <w:lang w:eastAsia="ar-SA"/>
              </w:rPr>
            </w:pPr>
            <w:r w:rsidRPr="00C86997">
              <w:rPr>
                <w:rFonts w:ascii="PT Astra Serif" w:eastAsia="Times New Roman" w:hAnsi="PT Astra Serif" w:cs="Times New Roman"/>
                <w:color w:val="000000"/>
                <w:sz w:val="24"/>
                <w:szCs w:val="24"/>
                <w:lang w:eastAsia="ar-SA"/>
              </w:rPr>
              <w:t>муниципальной собственности, без предоставления земельного участка и установления сервитута, публичного сервитута.</w:t>
            </w:r>
          </w:p>
          <w:p w:rsidR="00C86997" w:rsidRPr="00C86997" w:rsidRDefault="00C86997" w:rsidP="00C86997">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C86997">
              <w:rPr>
                <w:rFonts w:ascii="PT Astra Serif" w:eastAsia="Times New Roman" w:hAnsi="PT Astra Serif" w:cs="Times New Roman CYR"/>
                <w:sz w:val="24"/>
                <w:szCs w:val="24"/>
                <w:lang w:eastAsia="ru-RU"/>
              </w:rPr>
              <w:t xml:space="preserve">Произвести расчет электрических нагрузок и разработать план расположения </w:t>
            </w:r>
            <w:proofErr w:type="spellStart"/>
            <w:r w:rsidRPr="00C86997">
              <w:rPr>
                <w:rFonts w:ascii="PT Astra Serif" w:eastAsia="Times New Roman" w:hAnsi="PT Astra Serif" w:cs="Times New Roman CYR"/>
                <w:sz w:val="24"/>
                <w:szCs w:val="24"/>
                <w:lang w:eastAsia="ru-RU"/>
              </w:rPr>
              <w:t>энергопринимающих</w:t>
            </w:r>
            <w:proofErr w:type="spellEnd"/>
            <w:r w:rsidRPr="00C86997">
              <w:rPr>
                <w:rFonts w:ascii="PT Astra Serif" w:eastAsia="Times New Roman" w:hAnsi="PT Astra Serif" w:cs="Times New Roman CYR"/>
                <w:sz w:val="24"/>
                <w:szCs w:val="24"/>
                <w:lang w:eastAsia="ru-RU"/>
              </w:rPr>
              <w:t xml:space="preserve"> устройств с указанием на нем предполагаемой точки присоединения к сетям электроснабжения. Сбор дополнительных иных исходных данных, необходимых для проектирования, осуществляет проектная организация самостоятельно. </w:t>
            </w:r>
          </w:p>
        </w:tc>
      </w:tr>
      <w:tr w:rsidR="00C86997" w:rsidRPr="00C86997" w:rsidTr="00C86997">
        <w:trPr>
          <w:trHeight w:val="144"/>
        </w:trPr>
        <w:tc>
          <w:tcPr>
            <w:tcW w:w="10348" w:type="dxa"/>
            <w:gridSpan w:val="2"/>
            <w:shd w:val="clear" w:color="auto" w:fill="FFFFFF"/>
          </w:tcPr>
          <w:p w:rsidR="00C86997" w:rsidRPr="00C86997" w:rsidRDefault="00C86997" w:rsidP="00C86997">
            <w:pPr>
              <w:suppressAutoHyphens/>
              <w:spacing w:after="0" w:line="240" w:lineRule="auto"/>
              <w:rPr>
                <w:rFonts w:ascii="PT Astra Serif" w:eastAsia="Times New Roman" w:hAnsi="PT Astra Serif" w:cs="Times New Roman"/>
                <w:b/>
                <w:sz w:val="24"/>
                <w:szCs w:val="24"/>
                <w:highlight w:val="yellow"/>
                <w:lang w:eastAsia="ar-SA"/>
              </w:rPr>
            </w:pPr>
            <w:r w:rsidRPr="00C86997">
              <w:rPr>
                <w:rFonts w:ascii="PT Astra Serif" w:eastAsia="Times New Roman" w:hAnsi="PT Astra Serif" w:cs="Times New Roman"/>
                <w:b/>
                <w:sz w:val="24"/>
                <w:szCs w:val="24"/>
                <w:lang w:eastAsia="ar-SA"/>
              </w:rPr>
              <w:t>2. Основные  требования</w:t>
            </w:r>
          </w:p>
        </w:tc>
      </w:tr>
      <w:tr w:rsidR="00C86997" w:rsidRPr="00C86997" w:rsidTr="00C86997">
        <w:trPr>
          <w:trHeight w:val="412"/>
        </w:trPr>
        <w:tc>
          <w:tcPr>
            <w:tcW w:w="3402" w:type="dxa"/>
            <w:shd w:val="clear" w:color="auto" w:fill="FFFFFF"/>
            <w:vAlign w:val="center"/>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2.1.Требования  к выполнению  инженерных изысканий</w:t>
            </w:r>
          </w:p>
        </w:tc>
        <w:tc>
          <w:tcPr>
            <w:tcW w:w="6946" w:type="dxa"/>
            <w:shd w:val="clear" w:color="auto" w:fill="FFFFFF"/>
            <w:vAlign w:val="center"/>
          </w:tcPr>
          <w:p w:rsidR="00C86997" w:rsidRPr="00C86997" w:rsidRDefault="00C86997" w:rsidP="00C86997">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C86997">
              <w:rPr>
                <w:rFonts w:ascii="PT Astra Serif" w:eastAsia="Times New Roman" w:hAnsi="PT Astra Serif" w:cs="Times New Roman CYR"/>
                <w:sz w:val="24"/>
                <w:szCs w:val="24"/>
                <w:lang w:eastAsia="ru-RU"/>
              </w:rPr>
              <w:t>2.1.1. Виды инженерных изысканий подлежащих выполнению:</w:t>
            </w:r>
          </w:p>
          <w:p w:rsidR="00C86997" w:rsidRPr="00C86997" w:rsidRDefault="00C86997" w:rsidP="00C86997">
            <w:pPr>
              <w:widowControl w:val="0"/>
              <w:numPr>
                <w:ilvl w:val="0"/>
                <w:numId w:val="13"/>
              </w:numPr>
              <w:suppressAutoHyphens/>
              <w:autoSpaceDE w:val="0"/>
              <w:autoSpaceDN w:val="0"/>
              <w:adjustRightInd w:val="0"/>
              <w:spacing w:after="0" w:line="240" w:lineRule="auto"/>
              <w:ind w:left="459"/>
              <w:contextualSpacing/>
              <w:jc w:val="both"/>
              <w:rPr>
                <w:rFonts w:ascii="PT Astra Serif" w:eastAsia="Times New Roman" w:hAnsi="PT Astra Serif" w:cs="Times New Roman CYR"/>
                <w:sz w:val="24"/>
                <w:szCs w:val="24"/>
                <w:lang w:eastAsia="ru-RU"/>
              </w:rPr>
            </w:pPr>
            <w:r w:rsidRPr="00C86997">
              <w:rPr>
                <w:rFonts w:ascii="PT Astra Serif" w:eastAsia="Times New Roman" w:hAnsi="PT Astra Serif" w:cs="Times New Roman CYR"/>
                <w:sz w:val="24"/>
                <w:szCs w:val="24"/>
                <w:lang w:eastAsia="ru-RU"/>
              </w:rPr>
              <w:t>Инженерно-геодезические изыскания;</w:t>
            </w:r>
          </w:p>
          <w:p w:rsidR="00C86997" w:rsidRPr="00C86997" w:rsidRDefault="00C86997" w:rsidP="00C86997">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C86997">
              <w:rPr>
                <w:rFonts w:ascii="PT Astra Serif" w:eastAsia="Times New Roman" w:hAnsi="PT Astra Serif" w:cs="Times New Roman CYR"/>
                <w:sz w:val="24"/>
                <w:szCs w:val="24"/>
                <w:lang w:eastAsia="ru-RU"/>
              </w:rPr>
              <w:t>2.1.2. К полевым работам приступить после согласования Программы изысканий Муниципальным заказчиком.</w:t>
            </w:r>
          </w:p>
          <w:p w:rsidR="00C86997" w:rsidRPr="00C86997" w:rsidRDefault="00C86997" w:rsidP="00C86997">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C86997">
              <w:rPr>
                <w:rFonts w:ascii="PT Astra Serif" w:eastAsia="Times New Roman" w:hAnsi="PT Astra Serif" w:cs="Times New Roman CYR"/>
                <w:sz w:val="24"/>
                <w:szCs w:val="24"/>
                <w:lang w:eastAsia="ru-RU"/>
              </w:rPr>
              <w:t xml:space="preserve">2.1.3. Требования к точности, составу, сдаче отчетов о выполненных изыскательских работах принять на основе </w:t>
            </w:r>
            <w:r w:rsidRPr="00C86997">
              <w:rPr>
                <w:rFonts w:ascii="PT Astra Serif" w:eastAsia="Times New Roman" w:hAnsi="PT Astra Serif" w:cs="Times New Roman CYR"/>
                <w:sz w:val="24"/>
                <w:szCs w:val="24"/>
                <w:lang w:eastAsia="ru-RU"/>
              </w:rPr>
              <w:lastRenderedPageBreak/>
              <w:t xml:space="preserve">положений </w:t>
            </w:r>
            <w:hyperlink r:id="rId47" w:history="1">
              <w:r w:rsidRPr="00C86997">
                <w:rPr>
                  <w:rFonts w:ascii="PT Astra Serif" w:eastAsia="Times New Roman" w:hAnsi="PT Astra Serif" w:cs="Times New Roman CYR"/>
                  <w:color w:val="000000"/>
                  <w:sz w:val="24"/>
                  <w:szCs w:val="24"/>
                  <w:lang w:eastAsia="ru-RU"/>
                </w:rPr>
                <w:t>СНиП 11-02-96</w:t>
              </w:r>
            </w:hyperlink>
            <w:r w:rsidRPr="00C86997">
              <w:rPr>
                <w:rFonts w:ascii="PT Astra Serif" w:eastAsia="Times New Roman" w:hAnsi="PT Astra Serif" w:cs="Times New Roman CYR"/>
                <w:sz w:val="24"/>
                <w:szCs w:val="24"/>
                <w:lang w:eastAsia="ru-RU"/>
              </w:rPr>
              <w:t xml:space="preserve">, а также </w:t>
            </w:r>
            <w:hyperlink r:id="rId48" w:history="1">
              <w:r w:rsidRPr="00C86997">
                <w:rPr>
                  <w:rFonts w:ascii="PT Astra Serif" w:eastAsia="Times New Roman" w:hAnsi="PT Astra Serif" w:cs="Times New Roman CYR"/>
                  <w:color w:val="000000"/>
                  <w:sz w:val="24"/>
                  <w:szCs w:val="24"/>
                  <w:lang w:eastAsia="ru-RU"/>
                </w:rPr>
                <w:t>СП 11-104-97</w:t>
              </w:r>
            </w:hyperlink>
            <w:r w:rsidRPr="00C86997">
              <w:rPr>
                <w:rFonts w:ascii="PT Astra Serif" w:eastAsia="Times New Roman" w:hAnsi="PT Astra Serif" w:cs="Times New Roman CYR"/>
                <w:sz w:val="24"/>
                <w:szCs w:val="24"/>
                <w:lang w:eastAsia="ru-RU"/>
              </w:rPr>
              <w:t xml:space="preserve">, </w:t>
            </w:r>
            <w:hyperlink r:id="rId49" w:history="1">
              <w:r w:rsidRPr="00C86997">
                <w:rPr>
                  <w:rFonts w:ascii="PT Astra Serif" w:eastAsia="Times New Roman" w:hAnsi="PT Astra Serif" w:cs="Times New Roman CYR"/>
                  <w:color w:val="000000"/>
                  <w:sz w:val="24"/>
                  <w:szCs w:val="24"/>
                  <w:lang w:eastAsia="ru-RU"/>
                </w:rPr>
                <w:t>СП 11-105-97</w:t>
              </w:r>
            </w:hyperlink>
            <w:r w:rsidRPr="00C86997">
              <w:rPr>
                <w:rFonts w:ascii="PT Astra Serif" w:eastAsia="Times New Roman" w:hAnsi="PT Astra Serif" w:cs="Times New Roman CYR"/>
                <w:sz w:val="24"/>
                <w:szCs w:val="24"/>
                <w:lang w:eastAsia="ru-RU"/>
              </w:rPr>
              <w:t xml:space="preserve">, ч.1-4, </w:t>
            </w:r>
            <w:hyperlink r:id="rId50" w:history="1">
              <w:r w:rsidRPr="00C86997">
                <w:rPr>
                  <w:rFonts w:ascii="PT Astra Serif" w:eastAsia="Times New Roman" w:hAnsi="PT Astra Serif" w:cs="Times New Roman CYR"/>
                  <w:color w:val="000000"/>
                  <w:sz w:val="24"/>
                  <w:szCs w:val="24"/>
                  <w:lang w:eastAsia="ru-RU"/>
                </w:rPr>
                <w:t>СП 11-103-97</w:t>
              </w:r>
            </w:hyperlink>
            <w:r w:rsidRPr="00C86997">
              <w:rPr>
                <w:rFonts w:ascii="PT Astra Serif" w:eastAsia="Times New Roman" w:hAnsi="PT Astra Serif" w:cs="Times New Roman CYR"/>
                <w:sz w:val="24"/>
                <w:szCs w:val="24"/>
                <w:lang w:eastAsia="ru-RU"/>
              </w:rPr>
              <w:t xml:space="preserve">, </w:t>
            </w:r>
            <w:hyperlink r:id="rId51" w:history="1">
              <w:r w:rsidRPr="00C86997">
                <w:rPr>
                  <w:rFonts w:ascii="PT Astra Serif" w:eastAsia="Times New Roman" w:hAnsi="PT Astra Serif" w:cs="Times New Roman CYR"/>
                  <w:color w:val="000000"/>
                  <w:sz w:val="24"/>
                  <w:szCs w:val="24"/>
                  <w:lang w:eastAsia="ru-RU"/>
                </w:rPr>
                <w:t>СП 11-102-97</w:t>
              </w:r>
            </w:hyperlink>
            <w:r w:rsidRPr="00C86997">
              <w:rPr>
                <w:rFonts w:ascii="PT Astra Serif" w:eastAsia="Times New Roman" w:hAnsi="PT Astra Serif" w:cs="Times New Roman CYR"/>
                <w:sz w:val="24"/>
                <w:szCs w:val="24"/>
                <w:lang w:eastAsia="ru-RU"/>
              </w:rPr>
              <w:t xml:space="preserve">, </w:t>
            </w:r>
            <w:hyperlink r:id="rId52" w:history="1">
              <w:r w:rsidRPr="00C86997">
                <w:rPr>
                  <w:rFonts w:ascii="PT Astra Serif" w:eastAsia="Times New Roman" w:hAnsi="PT Astra Serif" w:cs="Times New Roman CYR"/>
                  <w:color w:val="000000"/>
                  <w:sz w:val="24"/>
                  <w:szCs w:val="24"/>
                  <w:lang w:eastAsia="ru-RU"/>
                </w:rPr>
                <w:t>СП 11-109-98</w:t>
              </w:r>
            </w:hyperlink>
            <w:r w:rsidRPr="00C86997">
              <w:rPr>
                <w:rFonts w:ascii="PT Astra Serif" w:eastAsia="Times New Roman" w:hAnsi="PT Astra Serif" w:cs="Times New Roman CYR"/>
                <w:sz w:val="24"/>
                <w:szCs w:val="24"/>
                <w:lang w:eastAsia="ru-RU"/>
              </w:rPr>
              <w:t>.</w:t>
            </w:r>
          </w:p>
          <w:p w:rsidR="00C86997" w:rsidRPr="00C86997" w:rsidRDefault="00C86997" w:rsidP="00C86997">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C86997">
              <w:rPr>
                <w:rFonts w:ascii="PT Astra Serif" w:eastAsia="Times New Roman" w:hAnsi="PT Astra Serif" w:cs="Times New Roman CYR"/>
                <w:sz w:val="24"/>
                <w:szCs w:val="24"/>
                <w:lang w:eastAsia="ru-RU"/>
              </w:rPr>
              <w:t xml:space="preserve">2.1.4. К проектированию приступить после сдачи Муниципальному заказчику отчета по выполненным инженерным изысканиям. </w:t>
            </w:r>
          </w:p>
          <w:p w:rsidR="00C86997" w:rsidRPr="00C86997" w:rsidRDefault="00C86997" w:rsidP="00C86997">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C86997">
              <w:rPr>
                <w:rFonts w:ascii="PT Astra Serif" w:eastAsia="Times New Roman" w:hAnsi="PT Astra Serif" w:cs="Times New Roman CYR"/>
                <w:sz w:val="24"/>
                <w:szCs w:val="24"/>
                <w:lang w:eastAsia="ru-RU"/>
              </w:rPr>
              <w:t xml:space="preserve">2.1.5. Отчет о выполненных инженерных изысканиях должен содержать материалы в текстовой форме и графической формах и отражать сведения о задачах инженерных изысканий, о местоположении территории, на которой планируется осуществлять благоустройство территории, о видах, об объеме, о способах </w:t>
            </w:r>
            <w:proofErr w:type="gramStart"/>
            <w:r w:rsidRPr="00C86997">
              <w:rPr>
                <w:rFonts w:ascii="PT Astra Serif" w:eastAsia="Times New Roman" w:hAnsi="PT Astra Serif" w:cs="Times New Roman CYR"/>
                <w:sz w:val="24"/>
                <w:szCs w:val="24"/>
                <w:lang w:eastAsia="ru-RU"/>
              </w:rPr>
              <w:t>и</w:t>
            </w:r>
            <w:proofErr w:type="gramEnd"/>
            <w:r w:rsidRPr="00C86997">
              <w:rPr>
                <w:rFonts w:ascii="PT Astra Serif" w:eastAsia="Times New Roman" w:hAnsi="PT Astra Serif" w:cs="Times New Roman CYR"/>
                <w:sz w:val="24"/>
                <w:szCs w:val="24"/>
                <w:lang w:eastAsia="ru-RU"/>
              </w:rPr>
              <w:t xml:space="preserve">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w:t>
            </w:r>
          </w:p>
          <w:p w:rsidR="00C86997" w:rsidRPr="00C86997" w:rsidRDefault="00C86997" w:rsidP="00C86997">
            <w:pPr>
              <w:suppressAutoHyphens/>
              <w:spacing w:after="0" w:line="240" w:lineRule="auto"/>
              <w:rPr>
                <w:rFonts w:ascii="PT Astra Serif" w:eastAsia="Times New Roman" w:hAnsi="PT Astra Serif" w:cs="Times New Roman CYR"/>
                <w:sz w:val="24"/>
                <w:szCs w:val="24"/>
                <w:lang w:eastAsia="ru-RU"/>
              </w:rPr>
            </w:pPr>
            <w:r w:rsidRPr="00C86997">
              <w:rPr>
                <w:rFonts w:ascii="PT Astra Serif" w:eastAsia="Times New Roman" w:hAnsi="PT Astra Serif" w:cs="Times New Roman CYR"/>
                <w:sz w:val="24"/>
                <w:szCs w:val="24"/>
                <w:lang w:eastAsia="ru-RU"/>
              </w:rPr>
              <w:t xml:space="preserve">2.1.6. </w:t>
            </w:r>
            <w:proofErr w:type="gramStart"/>
            <w:r w:rsidRPr="00C86997">
              <w:rPr>
                <w:rFonts w:ascii="PT Astra Serif" w:eastAsia="Times New Roman" w:hAnsi="PT Astra Serif" w:cs="Times New Roman CYR"/>
                <w:sz w:val="24"/>
                <w:szCs w:val="24"/>
                <w:lang w:eastAsia="ru-RU"/>
              </w:rPr>
              <w:t>На топографическом плане указать коммуникации с отображением: воздушных линий - типа линий, напряжений, высот подвески, типов опор, номеров опор; подземных - типа линий, напряжений, глубин заложения, диаметров трубопроводов, давлений и т. д. При наличии защитных кожухов указать диаметр и длину с привязкой к плану.</w:t>
            </w:r>
            <w:proofErr w:type="gramEnd"/>
            <w:r w:rsidRPr="00C86997">
              <w:rPr>
                <w:rFonts w:ascii="PT Astra Serif" w:eastAsia="Times New Roman" w:hAnsi="PT Astra Serif" w:cs="Times New Roman CYR"/>
                <w:sz w:val="24"/>
                <w:szCs w:val="24"/>
                <w:lang w:eastAsia="ru-RU"/>
              </w:rPr>
              <w:t xml:space="preserve"> На всех колодцах (камерах) инженерных коммуникаций указать их отметки (земли, трубы, лотка и дна колодца).</w:t>
            </w:r>
          </w:p>
          <w:p w:rsidR="00C86997" w:rsidRPr="00C86997" w:rsidRDefault="00C86997" w:rsidP="00C86997">
            <w:pPr>
              <w:suppressAutoHyphens/>
              <w:spacing w:after="0" w:line="240" w:lineRule="auto"/>
              <w:rPr>
                <w:rFonts w:ascii="PT Astra Serif" w:eastAsia="Times New Roman" w:hAnsi="PT Astra Serif" w:cs="Times New Roman CYR"/>
                <w:sz w:val="24"/>
                <w:szCs w:val="24"/>
                <w:lang w:eastAsia="ru-RU"/>
              </w:rPr>
            </w:pPr>
            <w:r w:rsidRPr="00C86997">
              <w:rPr>
                <w:rFonts w:ascii="PT Astra Serif" w:eastAsia="Times New Roman" w:hAnsi="PT Astra Serif" w:cs="Times New Roman CYR"/>
                <w:sz w:val="24"/>
                <w:szCs w:val="24"/>
                <w:lang w:eastAsia="ru-RU"/>
              </w:rPr>
              <w:t>2.1.7. Составить ведомость согласования полноты съемки, в которой обязательно указать адреса владельцев коммуникаций, телефоны, № согласований.</w:t>
            </w:r>
          </w:p>
          <w:p w:rsidR="00C86997" w:rsidRPr="00C86997" w:rsidRDefault="00C86997" w:rsidP="00C86997">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eastAsia="ja-JP" w:bidi="fa-IR"/>
              </w:rPr>
            </w:pPr>
            <w:r w:rsidRPr="00C86997">
              <w:rPr>
                <w:rFonts w:ascii="PT Astra Serif" w:eastAsia="Andale Sans UI" w:hAnsi="PT Astra Serif" w:cs="Tahoma"/>
                <w:kern w:val="3"/>
                <w:sz w:val="24"/>
                <w:szCs w:val="24"/>
                <w:lang w:val="de-DE" w:eastAsia="ja-JP" w:bidi="fa-IR"/>
              </w:rPr>
              <w:t>2.1.</w:t>
            </w:r>
            <w:r w:rsidRPr="00C86997">
              <w:rPr>
                <w:rFonts w:ascii="PT Astra Serif" w:eastAsia="Andale Sans UI" w:hAnsi="PT Astra Serif" w:cs="Tahoma"/>
                <w:kern w:val="3"/>
                <w:sz w:val="24"/>
                <w:szCs w:val="24"/>
                <w:lang w:eastAsia="ja-JP" w:bidi="fa-IR"/>
              </w:rPr>
              <w:t>8</w:t>
            </w:r>
            <w:r w:rsidRPr="00C86997">
              <w:rPr>
                <w:rFonts w:ascii="PT Astra Serif" w:eastAsia="Andale Sans UI" w:hAnsi="PT Astra Serif" w:cs="Tahoma"/>
                <w:kern w:val="3"/>
                <w:sz w:val="24"/>
                <w:szCs w:val="24"/>
                <w:lang w:val="de-DE" w:eastAsia="ja-JP" w:bidi="fa-IR"/>
              </w:rPr>
              <w:t xml:space="preserve">. </w:t>
            </w:r>
            <w:proofErr w:type="spellStart"/>
            <w:r w:rsidRPr="00C86997">
              <w:rPr>
                <w:rFonts w:ascii="PT Astra Serif" w:eastAsia="Andale Sans UI" w:hAnsi="PT Astra Serif" w:cs="Tahoma"/>
                <w:kern w:val="3"/>
                <w:sz w:val="24"/>
                <w:szCs w:val="24"/>
                <w:lang w:val="de-DE" w:eastAsia="ja-JP" w:bidi="fa-IR"/>
              </w:rPr>
              <w:t>Все</w:t>
            </w:r>
            <w:proofErr w:type="spellEnd"/>
            <w:r w:rsidRPr="00C86997">
              <w:rPr>
                <w:rFonts w:ascii="PT Astra Serif" w:eastAsia="Andale Sans UI" w:hAnsi="PT Astra Serif" w:cs="Tahoma"/>
                <w:kern w:val="3"/>
                <w:sz w:val="24"/>
                <w:szCs w:val="24"/>
                <w:lang w:val="de-DE" w:eastAsia="ja-JP" w:bidi="fa-IR"/>
              </w:rPr>
              <w:t xml:space="preserve"> </w:t>
            </w:r>
            <w:proofErr w:type="spellStart"/>
            <w:r w:rsidRPr="00C86997">
              <w:rPr>
                <w:rFonts w:ascii="PT Astra Serif" w:eastAsia="Andale Sans UI" w:hAnsi="PT Astra Serif" w:cs="Tahoma"/>
                <w:kern w:val="3"/>
                <w:sz w:val="24"/>
                <w:szCs w:val="24"/>
                <w:lang w:val="de-DE" w:eastAsia="ja-JP" w:bidi="fa-IR"/>
              </w:rPr>
              <w:t>материалы</w:t>
            </w:r>
            <w:proofErr w:type="spellEnd"/>
            <w:r w:rsidRPr="00C86997">
              <w:rPr>
                <w:rFonts w:ascii="PT Astra Serif" w:eastAsia="Andale Sans UI" w:hAnsi="PT Astra Serif" w:cs="Tahoma"/>
                <w:kern w:val="3"/>
                <w:sz w:val="24"/>
                <w:szCs w:val="24"/>
                <w:lang w:val="de-DE" w:eastAsia="ja-JP" w:bidi="fa-IR"/>
              </w:rPr>
              <w:t xml:space="preserve"> </w:t>
            </w:r>
            <w:proofErr w:type="spellStart"/>
            <w:r w:rsidRPr="00C86997">
              <w:rPr>
                <w:rFonts w:ascii="PT Astra Serif" w:eastAsia="Andale Sans UI" w:hAnsi="PT Astra Serif" w:cs="Tahoma"/>
                <w:kern w:val="3"/>
                <w:sz w:val="24"/>
                <w:szCs w:val="24"/>
                <w:lang w:val="de-DE" w:eastAsia="ja-JP" w:bidi="fa-IR"/>
              </w:rPr>
              <w:t>инженерных</w:t>
            </w:r>
            <w:proofErr w:type="spellEnd"/>
            <w:r w:rsidRPr="00C86997">
              <w:rPr>
                <w:rFonts w:ascii="PT Astra Serif" w:eastAsia="Andale Sans UI" w:hAnsi="PT Astra Serif" w:cs="Tahoma"/>
                <w:kern w:val="3"/>
                <w:sz w:val="24"/>
                <w:szCs w:val="24"/>
                <w:lang w:val="de-DE" w:eastAsia="ja-JP" w:bidi="fa-IR"/>
              </w:rPr>
              <w:t xml:space="preserve"> </w:t>
            </w:r>
            <w:proofErr w:type="spellStart"/>
            <w:r w:rsidRPr="00C86997">
              <w:rPr>
                <w:rFonts w:ascii="PT Astra Serif" w:eastAsia="Andale Sans UI" w:hAnsi="PT Astra Serif" w:cs="Tahoma"/>
                <w:kern w:val="3"/>
                <w:sz w:val="24"/>
                <w:szCs w:val="24"/>
                <w:lang w:val="de-DE" w:eastAsia="ja-JP" w:bidi="fa-IR"/>
              </w:rPr>
              <w:t>изысканий</w:t>
            </w:r>
            <w:proofErr w:type="spellEnd"/>
            <w:r w:rsidRPr="00C86997">
              <w:rPr>
                <w:rFonts w:ascii="PT Astra Serif" w:eastAsia="Andale Sans UI" w:hAnsi="PT Astra Serif" w:cs="Tahoma"/>
                <w:kern w:val="3"/>
                <w:sz w:val="24"/>
                <w:szCs w:val="24"/>
                <w:lang w:val="de-DE" w:eastAsia="ja-JP" w:bidi="fa-IR"/>
              </w:rPr>
              <w:t xml:space="preserve"> </w:t>
            </w:r>
            <w:proofErr w:type="spellStart"/>
            <w:r w:rsidRPr="00C86997">
              <w:rPr>
                <w:rFonts w:ascii="PT Astra Serif" w:eastAsia="Andale Sans UI" w:hAnsi="PT Astra Serif" w:cs="Tahoma"/>
                <w:kern w:val="3"/>
                <w:sz w:val="24"/>
                <w:szCs w:val="24"/>
                <w:lang w:val="de-DE" w:eastAsia="ja-JP" w:bidi="fa-IR"/>
              </w:rPr>
              <w:t>выдать</w:t>
            </w:r>
            <w:proofErr w:type="spellEnd"/>
            <w:r w:rsidRPr="00C86997">
              <w:rPr>
                <w:rFonts w:ascii="PT Astra Serif" w:eastAsia="Andale Sans UI" w:hAnsi="PT Astra Serif" w:cs="Tahoma"/>
                <w:kern w:val="3"/>
                <w:sz w:val="24"/>
                <w:szCs w:val="24"/>
                <w:lang w:val="de-DE" w:eastAsia="ja-JP" w:bidi="fa-IR"/>
              </w:rPr>
              <w:t xml:space="preserve"> в </w:t>
            </w:r>
            <w:proofErr w:type="spellStart"/>
            <w:r w:rsidRPr="00C86997">
              <w:rPr>
                <w:rFonts w:ascii="PT Astra Serif" w:eastAsia="Andale Sans UI" w:hAnsi="PT Astra Serif" w:cs="Tahoma"/>
                <w:kern w:val="3"/>
                <w:sz w:val="24"/>
                <w:szCs w:val="24"/>
                <w:lang w:val="de-DE" w:eastAsia="ja-JP" w:bidi="fa-IR"/>
              </w:rPr>
              <w:t>объеме</w:t>
            </w:r>
            <w:proofErr w:type="spellEnd"/>
            <w:r w:rsidRPr="00C86997">
              <w:rPr>
                <w:rFonts w:ascii="PT Astra Serif" w:eastAsia="Andale Sans UI" w:hAnsi="PT Astra Serif" w:cs="Tahoma"/>
                <w:kern w:val="3"/>
                <w:sz w:val="24"/>
                <w:szCs w:val="24"/>
                <w:lang w:val="de-DE" w:eastAsia="ja-JP" w:bidi="fa-IR"/>
              </w:rPr>
              <w:t xml:space="preserve"> </w:t>
            </w:r>
            <w:proofErr w:type="spellStart"/>
            <w:r w:rsidRPr="00C86997">
              <w:rPr>
                <w:rFonts w:ascii="PT Astra Serif" w:eastAsia="Andale Sans UI" w:hAnsi="PT Astra Serif" w:cs="Tahoma"/>
                <w:kern w:val="3"/>
                <w:sz w:val="24"/>
                <w:szCs w:val="24"/>
                <w:lang w:val="de-DE" w:eastAsia="ja-JP" w:bidi="fa-IR"/>
              </w:rPr>
              <w:t>согласно</w:t>
            </w:r>
            <w:proofErr w:type="spellEnd"/>
            <w:r w:rsidRPr="00C86997">
              <w:rPr>
                <w:rFonts w:ascii="PT Astra Serif" w:eastAsia="Andale Sans UI" w:hAnsi="PT Astra Serif" w:cs="Tahoma"/>
                <w:kern w:val="3"/>
                <w:sz w:val="24"/>
                <w:szCs w:val="24"/>
                <w:lang w:val="de-DE" w:eastAsia="ja-JP" w:bidi="fa-IR"/>
              </w:rPr>
              <w:t xml:space="preserve"> </w:t>
            </w:r>
            <w:proofErr w:type="spellStart"/>
            <w:r w:rsidRPr="00C86997">
              <w:rPr>
                <w:rFonts w:ascii="PT Astra Serif" w:eastAsia="Andale Sans UI" w:hAnsi="PT Astra Serif" w:cs="Tahoma"/>
                <w:kern w:val="3"/>
                <w:sz w:val="24"/>
                <w:szCs w:val="24"/>
                <w:lang w:val="de-DE" w:eastAsia="ja-JP" w:bidi="fa-IR"/>
              </w:rPr>
              <w:t>разделу</w:t>
            </w:r>
            <w:proofErr w:type="spellEnd"/>
            <w:r w:rsidRPr="00C86997">
              <w:rPr>
                <w:rFonts w:ascii="PT Astra Serif" w:eastAsia="Andale Sans UI" w:hAnsi="PT Astra Serif" w:cs="Tahoma"/>
                <w:kern w:val="3"/>
                <w:sz w:val="24"/>
                <w:szCs w:val="24"/>
                <w:lang w:val="de-DE" w:eastAsia="ja-JP" w:bidi="fa-IR"/>
              </w:rPr>
              <w:t xml:space="preserve"> 3.</w:t>
            </w:r>
            <w:r w:rsidRPr="00C86997">
              <w:rPr>
                <w:rFonts w:ascii="PT Astra Serif" w:eastAsia="Andale Sans UI" w:hAnsi="PT Astra Serif" w:cs="Tahoma"/>
                <w:kern w:val="3"/>
                <w:sz w:val="24"/>
                <w:szCs w:val="24"/>
                <w:lang w:eastAsia="ja-JP" w:bidi="fa-IR"/>
              </w:rPr>
              <w:t>4</w:t>
            </w:r>
            <w:r w:rsidRPr="00C86997">
              <w:rPr>
                <w:rFonts w:ascii="PT Astra Serif" w:eastAsia="Andale Sans UI" w:hAnsi="PT Astra Serif" w:cs="Tahoma"/>
                <w:kern w:val="3"/>
                <w:sz w:val="24"/>
                <w:szCs w:val="24"/>
                <w:lang w:val="de-DE" w:eastAsia="ja-JP" w:bidi="fa-IR"/>
              </w:rPr>
              <w:t xml:space="preserve"> </w:t>
            </w:r>
            <w:proofErr w:type="spellStart"/>
            <w:r w:rsidRPr="00C86997">
              <w:rPr>
                <w:rFonts w:ascii="PT Astra Serif" w:eastAsia="Andale Sans UI" w:hAnsi="PT Astra Serif" w:cs="Tahoma"/>
                <w:kern w:val="3"/>
                <w:sz w:val="24"/>
                <w:szCs w:val="24"/>
                <w:lang w:val="de-DE" w:eastAsia="ja-JP" w:bidi="fa-IR"/>
              </w:rPr>
              <w:t>настоящего</w:t>
            </w:r>
            <w:proofErr w:type="spellEnd"/>
            <w:r w:rsidRPr="00C86997">
              <w:rPr>
                <w:rFonts w:ascii="PT Astra Serif" w:eastAsia="Andale Sans UI" w:hAnsi="PT Astra Serif" w:cs="Tahoma"/>
                <w:kern w:val="3"/>
                <w:sz w:val="24"/>
                <w:szCs w:val="24"/>
                <w:lang w:val="de-DE" w:eastAsia="ja-JP" w:bidi="fa-IR"/>
              </w:rPr>
              <w:t xml:space="preserve"> </w:t>
            </w:r>
            <w:proofErr w:type="spellStart"/>
            <w:r w:rsidRPr="00C86997">
              <w:rPr>
                <w:rFonts w:ascii="PT Astra Serif" w:eastAsia="Andale Sans UI" w:hAnsi="PT Astra Serif" w:cs="Tahoma"/>
                <w:kern w:val="3"/>
                <w:sz w:val="24"/>
                <w:szCs w:val="24"/>
                <w:lang w:val="de-DE" w:eastAsia="ja-JP" w:bidi="fa-IR"/>
              </w:rPr>
              <w:t>задания</w:t>
            </w:r>
            <w:proofErr w:type="spellEnd"/>
            <w:r w:rsidRPr="00C86997">
              <w:rPr>
                <w:rFonts w:ascii="PT Astra Serif" w:eastAsia="Andale Sans UI" w:hAnsi="PT Astra Serif" w:cs="Tahoma"/>
                <w:kern w:val="3"/>
                <w:sz w:val="24"/>
                <w:szCs w:val="24"/>
                <w:lang w:val="de-DE" w:eastAsia="ja-JP" w:bidi="fa-IR"/>
              </w:rPr>
              <w:t xml:space="preserve"> </w:t>
            </w:r>
            <w:proofErr w:type="spellStart"/>
            <w:r w:rsidRPr="00C86997">
              <w:rPr>
                <w:rFonts w:ascii="PT Astra Serif" w:eastAsia="Andale Sans UI" w:hAnsi="PT Astra Serif" w:cs="Tahoma"/>
                <w:kern w:val="3"/>
                <w:sz w:val="24"/>
                <w:szCs w:val="24"/>
                <w:lang w:val="de-DE" w:eastAsia="ja-JP" w:bidi="fa-IR"/>
              </w:rPr>
              <w:t>на</w:t>
            </w:r>
            <w:proofErr w:type="spellEnd"/>
            <w:r w:rsidRPr="00C86997">
              <w:rPr>
                <w:rFonts w:ascii="PT Astra Serif" w:eastAsia="Andale Sans UI" w:hAnsi="PT Astra Serif" w:cs="Tahoma"/>
                <w:kern w:val="3"/>
                <w:sz w:val="24"/>
                <w:szCs w:val="24"/>
                <w:lang w:val="de-DE" w:eastAsia="ja-JP" w:bidi="fa-IR"/>
              </w:rPr>
              <w:t xml:space="preserve"> </w:t>
            </w:r>
            <w:proofErr w:type="spellStart"/>
            <w:r w:rsidRPr="00C86997">
              <w:rPr>
                <w:rFonts w:ascii="PT Astra Serif" w:eastAsia="Andale Sans UI" w:hAnsi="PT Astra Serif" w:cs="Tahoma"/>
                <w:kern w:val="3"/>
                <w:sz w:val="24"/>
                <w:szCs w:val="24"/>
                <w:lang w:val="de-DE" w:eastAsia="ja-JP" w:bidi="fa-IR"/>
              </w:rPr>
              <w:t>проектирование</w:t>
            </w:r>
            <w:proofErr w:type="spellEnd"/>
            <w:r w:rsidRPr="00C86997">
              <w:rPr>
                <w:rFonts w:ascii="PT Astra Serif" w:eastAsia="Andale Sans UI" w:hAnsi="PT Astra Serif" w:cs="Tahoma"/>
                <w:kern w:val="3"/>
                <w:sz w:val="24"/>
                <w:szCs w:val="24"/>
                <w:lang w:val="de-DE" w:eastAsia="ja-JP" w:bidi="fa-IR"/>
              </w:rPr>
              <w:t>.</w:t>
            </w:r>
          </w:p>
        </w:tc>
      </w:tr>
      <w:tr w:rsidR="00C86997" w:rsidRPr="00C86997" w:rsidTr="00C86997">
        <w:trPr>
          <w:trHeight w:val="416"/>
        </w:trPr>
        <w:tc>
          <w:tcPr>
            <w:tcW w:w="3402" w:type="dxa"/>
            <w:shd w:val="clear" w:color="auto" w:fill="FFFFFF"/>
            <w:vAlign w:val="center"/>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lastRenderedPageBreak/>
              <w:t xml:space="preserve">2.2. Требования  к составу   и содержанию проектной документации  </w:t>
            </w:r>
          </w:p>
        </w:tc>
        <w:tc>
          <w:tcPr>
            <w:tcW w:w="6946" w:type="dxa"/>
            <w:shd w:val="clear" w:color="auto" w:fill="FFFFFF"/>
          </w:tcPr>
          <w:p w:rsidR="00C86997" w:rsidRPr="00C86997" w:rsidRDefault="00C86997" w:rsidP="00C86997">
            <w:pPr>
              <w:shd w:val="clear" w:color="auto" w:fill="FFFFFF"/>
              <w:suppressAutoHyphens/>
              <w:snapToGrid w:val="0"/>
              <w:spacing w:after="0" w:line="240" w:lineRule="auto"/>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2.2.1. Проектную документацию выполнить в соответствии с требованиями Постановления Правительства РФ №87 от 16.02.2008 г. части II «Состав разделов проектной документации на объекты капитального строительства производственного и непроизводственного назначения и требования к содержанию этих разделов» (в ред. Постановления Правительства РФ от 27.05.2022 N 963):</w:t>
            </w:r>
          </w:p>
          <w:p w:rsidR="00C86997" w:rsidRPr="00C86997" w:rsidRDefault="00C86997" w:rsidP="00C86997">
            <w:pPr>
              <w:shd w:val="clear" w:color="auto" w:fill="FFFFFF"/>
              <w:suppressAutoHyphens/>
              <w:snapToGrid w:val="0"/>
              <w:spacing w:after="0" w:line="240" w:lineRule="auto"/>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Раздел 1 «Пояснительная записка»</w:t>
            </w:r>
          </w:p>
          <w:p w:rsidR="00C86997" w:rsidRPr="00C86997" w:rsidRDefault="00C86997" w:rsidP="00C86997">
            <w:pPr>
              <w:shd w:val="clear" w:color="auto" w:fill="FFFFFF"/>
              <w:suppressAutoHyphens/>
              <w:snapToGrid w:val="0"/>
              <w:spacing w:after="0" w:line="240" w:lineRule="auto"/>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Раздел 2 «Схема планировочной организации земельного участка»</w:t>
            </w:r>
          </w:p>
          <w:p w:rsidR="00C86997" w:rsidRPr="00C86997" w:rsidRDefault="00C86997" w:rsidP="00C86997">
            <w:pPr>
              <w:shd w:val="clear" w:color="auto" w:fill="FFFFFF"/>
              <w:suppressAutoHyphens/>
              <w:snapToGrid w:val="0"/>
              <w:spacing w:after="0" w:line="240" w:lineRule="auto"/>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 xml:space="preserve">Раздел 5 «Сведения об инженерном оборудовании, о сетях и системах инженерно-технического обеспечения» </w:t>
            </w:r>
          </w:p>
          <w:p w:rsidR="00C86997" w:rsidRPr="00C86997" w:rsidRDefault="00C86997" w:rsidP="00C86997">
            <w:pPr>
              <w:shd w:val="clear" w:color="auto" w:fill="FFFFFF"/>
              <w:suppressAutoHyphens/>
              <w:snapToGrid w:val="0"/>
              <w:spacing w:after="0" w:line="240" w:lineRule="auto"/>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 Подраздел 5.1 «Система электроснабжения»</w:t>
            </w:r>
          </w:p>
          <w:p w:rsidR="00C86997" w:rsidRPr="00C86997" w:rsidRDefault="00C86997" w:rsidP="00C86997">
            <w:pPr>
              <w:shd w:val="clear" w:color="auto" w:fill="FFFFFF"/>
              <w:suppressAutoHyphens/>
              <w:snapToGrid w:val="0"/>
              <w:spacing w:after="0" w:line="240" w:lineRule="auto"/>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 Подраздел 5.2 «Система водоснабжения и водоотведения»</w:t>
            </w:r>
          </w:p>
          <w:p w:rsidR="00C86997" w:rsidRPr="00C86997" w:rsidRDefault="00C86997" w:rsidP="00C86997">
            <w:pPr>
              <w:shd w:val="clear" w:color="auto" w:fill="FFFFFF"/>
              <w:suppressAutoHyphens/>
              <w:snapToGrid w:val="0"/>
              <w:spacing w:after="0" w:line="240" w:lineRule="auto"/>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 Подраздел 5.4 «Отопление, вентиляция и кондиционирование воздуха, тепловые сети»</w:t>
            </w:r>
          </w:p>
          <w:p w:rsidR="00C86997" w:rsidRPr="00C86997" w:rsidRDefault="00C86997" w:rsidP="00C86997">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Раздел 12 «Смета на строительство, реконструкцию, капитальный ремонт, снос объекта капитального строительства»</w:t>
            </w:r>
          </w:p>
          <w:p w:rsidR="00C86997" w:rsidRPr="00C86997" w:rsidRDefault="00C86997" w:rsidP="00C86997">
            <w:pPr>
              <w:shd w:val="clear" w:color="auto" w:fill="FFFFFF"/>
              <w:suppressAutoHyphens/>
              <w:snapToGrid w:val="0"/>
              <w:spacing w:after="0" w:line="240" w:lineRule="auto"/>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2.2.2. Проектную документацию разработать в соответствии с требованиями:</w:t>
            </w:r>
          </w:p>
          <w:p w:rsidR="00C86997" w:rsidRPr="00C86997" w:rsidRDefault="00C86997" w:rsidP="00C86997">
            <w:pPr>
              <w:shd w:val="clear" w:color="auto" w:fill="FFFFFF"/>
              <w:suppressAutoHyphens/>
              <w:snapToGrid w:val="0"/>
              <w:spacing w:after="0" w:line="240" w:lineRule="auto"/>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 Федерального закона «Технический регламент о безопасности зданий и сооружений» № 384-ФЗ от 30.12.2009;</w:t>
            </w:r>
          </w:p>
          <w:p w:rsidR="00C86997" w:rsidRPr="00C86997" w:rsidRDefault="00C86997" w:rsidP="00C86997">
            <w:pPr>
              <w:shd w:val="clear" w:color="auto" w:fill="FFFFFF"/>
              <w:suppressAutoHyphens/>
              <w:snapToGrid w:val="0"/>
              <w:spacing w:after="0" w:line="240" w:lineRule="auto"/>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 xml:space="preserve">- ГОСТ </w:t>
            </w:r>
            <w:proofErr w:type="gramStart"/>
            <w:r w:rsidRPr="00C86997">
              <w:rPr>
                <w:rFonts w:ascii="PT Astra Serif" w:eastAsia="Andale Sans UI" w:hAnsi="PT Astra Serif" w:cs="Times New Roman"/>
                <w:kern w:val="3"/>
                <w:sz w:val="24"/>
                <w:szCs w:val="24"/>
                <w:lang w:eastAsia="ja-JP" w:bidi="fa-IR"/>
              </w:rPr>
              <w:t>Р</w:t>
            </w:r>
            <w:proofErr w:type="gramEnd"/>
            <w:r w:rsidRPr="00C86997">
              <w:rPr>
                <w:rFonts w:ascii="PT Astra Serif" w:eastAsia="Andale Sans UI" w:hAnsi="PT Astra Serif" w:cs="Times New Roman"/>
                <w:kern w:val="3"/>
                <w:sz w:val="24"/>
                <w:szCs w:val="24"/>
                <w:lang w:eastAsia="ja-JP" w:bidi="fa-IR"/>
              </w:rPr>
              <w:t xml:space="preserve"> 21.101-2020 «Система проектной документации для строительства. Основные требования к проектной и рабочей документации»;</w:t>
            </w:r>
          </w:p>
          <w:p w:rsidR="00C86997" w:rsidRPr="00C86997" w:rsidRDefault="00C86997" w:rsidP="00C86997">
            <w:pPr>
              <w:shd w:val="clear" w:color="auto" w:fill="FFFFFF"/>
              <w:suppressAutoHyphens/>
              <w:snapToGrid w:val="0"/>
              <w:spacing w:after="0" w:line="240" w:lineRule="auto"/>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 СП 82.13330.2016 «Благоустройство территорий. Актуализированная редакция СНиП III-10-75 (с изм. №1, 2)»;</w:t>
            </w:r>
          </w:p>
          <w:p w:rsidR="00C86997" w:rsidRPr="00C86997" w:rsidRDefault="00C86997" w:rsidP="00C86997">
            <w:pPr>
              <w:shd w:val="clear" w:color="auto" w:fill="FFFFFF"/>
              <w:suppressAutoHyphens/>
              <w:snapToGrid w:val="0"/>
              <w:spacing w:after="0" w:line="240" w:lineRule="auto"/>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 xml:space="preserve">- СП 42.13330.2016 «Градостроительство. Планировка и застройка городских и сельских поселений. Актуализированная </w:t>
            </w:r>
            <w:r w:rsidRPr="00C86997">
              <w:rPr>
                <w:rFonts w:ascii="PT Astra Serif" w:eastAsia="Andale Sans UI" w:hAnsi="PT Astra Serif" w:cs="Times New Roman"/>
                <w:kern w:val="3"/>
                <w:sz w:val="24"/>
                <w:szCs w:val="24"/>
                <w:lang w:eastAsia="ja-JP" w:bidi="fa-IR"/>
              </w:rPr>
              <w:lastRenderedPageBreak/>
              <w:t>редакция СНиП 2.07.01-89* (с изм. №1, 2);</w:t>
            </w:r>
          </w:p>
          <w:p w:rsidR="00C86997" w:rsidRPr="00C86997" w:rsidRDefault="00C86997" w:rsidP="00C86997">
            <w:pPr>
              <w:widowControl w:val="0"/>
              <w:suppressLineNumbers/>
              <w:shd w:val="clear" w:color="auto" w:fill="FFFFFF"/>
              <w:suppressAutoHyphens/>
              <w:autoSpaceDN w:val="0"/>
              <w:spacing w:after="0" w:line="240" w:lineRule="auto"/>
              <w:textAlignment w:val="baseline"/>
              <w:rPr>
                <w:rFonts w:ascii="PT Astra Serif" w:eastAsia="Andale Sans UI" w:hAnsi="PT Astra Serif" w:cs="Tahoma"/>
                <w:bCs/>
                <w:kern w:val="3"/>
                <w:sz w:val="24"/>
                <w:szCs w:val="24"/>
                <w:lang w:val="de-DE" w:eastAsia="ja-JP" w:bidi="fa-IR"/>
              </w:rPr>
            </w:pPr>
            <w:r w:rsidRPr="00C86997">
              <w:rPr>
                <w:rFonts w:ascii="PT Astra Serif" w:eastAsia="Andale Sans UI" w:hAnsi="PT Astra Serif" w:cs="Tahoma"/>
                <w:kern w:val="3"/>
                <w:sz w:val="24"/>
                <w:szCs w:val="24"/>
                <w:lang w:val="de-DE" w:eastAsia="ja-JP" w:bidi="fa-IR"/>
              </w:rPr>
              <w:t xml:space="preserve">- </w:t>
            </w:r>
            <w:proofErr w:type="spellStart"/>
            <w:r w:rsidRPr="00C86997">
              <w:rPr>
                <w:rFonts w:ascii="PT Astra Serif" w:eastAsia="Andale Sans UI" w:hAnsi="PT Astra Serif" w:cs="Tahoma"/>
                <w:kern w:val="3"/>
                <w:sz w:val="24"/>
                <w:szCs w:val="24"/>
                <w:lang w:val="de-DE" w:eastAsia="ja-JP" w:bidi="fa-IR"/>
              </w:rPr>
              <w:t>других</w:t>
            </w:r>
            <w:proofErr w:type="spellEnd"/>
            <w:r w:rsidRPr="00C86997">
              <w:rPr>
                <w:rFonts w:ascii="PT Astra Serif" w:eastAsia="Andale Sans UI" w:hAnsi="PT Astra Serif" w:cs="Tahoma"/>
                <w:kern w:val="3"/>
                <w:sz w:val="24"/>
                <w:szCs w:val="24"/>
                <w:lang w:val="de-DE" w:eastAsia="ja-JP" w:bidi="fa-IR"/>
              </w:rPr>
              <w:t xml:space="preserve"> </w:t>
            </w:r>
            <w:proofErr w:type="spellStart"/>
            <w:r w:rsidRPr="00C86997">
              <w:rPr>
                <w:rFonts w:ascii="PT Astra Serif" w:eastAsia="Andale Sans UI" w:hAnsi="PT Astra Serif" w:cs="Tahoma"/>
                <w:kern w:val="3"/>
                <w:sz w:val="24"/>
                <w:szCs w:val="24"/>
                <w:lang w:val="de-DE" w:eastAsia="ja-JP" w:bidi="fa-IR"/>
              </w:rPr>
              <w:t>Федеральных</w:t>
            </w:r>
            <w:proofErr w:type="spellEnd"/>
            <w:r w:rsidRPr="00C86997">
              <w:rPr>
                <w:rFonts w:ascii="PT Astra Serif" w:eastAsia="Andale Sans UI" w:hAnsi="PT Astra Serif" w:cs="Tahoma"/>
                <w:kern w:val="3"/>
                <w:sz w:val="24"/>
                <w:szCs w:val="24"/>
                <w:lang w:val="de-DE" w:eastAsia="ja-JP" w:bidi="fa-IR"/>
              </w:rPr>
              <w:t xml:space="preserve"> </w:t>
            </w:r>
            <w:proofErr w:type="spellStart"/>
            <w:r w:rsidRPr="00C86997">
              <w:rPr>
                <w:rFonts w:ascii="PT Astra Serif" w:eastAsia="Andale Sans UI" w:hAnsi="PT Astra Serif" w:cs="Tahoma"/>
                <w:kern w:val="3"/>
                <w:sz w:val="24"/>
                <w:szCs w:val="24"/>
                <w:lang w:val="de-DE" w:eastAsia="ja-JP" w:bidi="fa-IR"/>
              </w:rPr>
              <w:t>законов</w:t>
            </w:r>
            <w:proofErr w:type="spellEnd"/>
            <w:r w:rsidRPr="00C86997">
              <w:rPr>
                <w:rFonts w:ascii="PT Astra Serif" w:eastAsia="Andale Sans UI" w:hAnsi="PT Astra Serif" w:cs="Tahoma"/>
                <w:kern w:val="3"/>
                <w:sz w:val="24"/>
                <w:szCs w:val="24"/>
                <w:lang w:val="de-DE" w:eastAsia="ja-JP" w:bidi="fa-IR"/>
              </w:rPr>
              <w:t xml:space="preserve"> и </w:t>
            </w:r>
            <w:proofErr w:type="spellStart"/>
            <w:r w:rsidRPr="00C86997">
              <w:rPr>
                <w:rFonts w:ascii="PT Astra Serif" w:eastAsia="Andale Sans UI" w:hAnsi="PT Astra Serif" w:cs="Tahoma"/>
                <w:kern w:val="3"/>
                <w:sz w:val="24"/>
                <w:szCs w:val="24"/>
                <w:lang w:val="de-DE" w:eastAsia="ja-JP" w:bidi="fa-IR"/>
              </w:rPr>
              <w:t>нормативных</w:t>
            </w:r>
            <w:proofErr w:type="spellEnd"/>
            <w:r w:rsidRPr="00C86997">
              <w:rPr>
                <w:rFonts w:ascii="PT Astra Serif" w:eastAsia="Andale Sans UI" w:hAnsi="PT Astra Serif" w:cs="Tahoma"/>
                <w:kern w:val="3"/>
                <w:sz w:val="24"/>
                <w:szCs w:val="24"/>
                <w:lang w:val="de-DE" w:eastAsia="ja-JP" w:bidi="fa-IR"/>
              </w:rPr>
              <w:t xml:space="preserve"> </w:t>
            </w:r>
            <w:proofErr w:type="spellStart"/>
            <w:r w:rsidRPr="00C86997">
              <w:rPr>
                <w:rFonts w:ascii="PT Astra Serif" w:eastAsia="Andale Sans UI" w:hAnsi="PT Astra Serif" w:cs="Tahoma"/>
                <w:kern w:val="3"/>
                <w:sz w:val="24"/>
                <w:szCs w:val="24"/>
                <w:lang w:val="de-DE" w:eastAsia="ja-JP" w:bidi="fa-IR"/>
              </w:rPr>
              <w:t>документов</w:t>
            </w:r>
            <w:proofErr w:type="spellEnd"/>
            <w:r w:rsidRPr="00C86997">
              <w:rPr>
                <w:rFonts w:ascii="PT Astra Serif" w:eastAsia="Andale Sans UI" w:hAnsi="PT Astra Serif" w:cs="Tahoma"/>
                <w:kern w:val="3"/>
                <w:sz w:val="24"/>
                <w:szCs w:val="24"/>
                <w:lang w:val="de-DE" w:eastAsia="ja-JP" w:bidi="fa-IR"/>
              </w:rPr>
              <w:t xml:space="preserve">, </w:t>
            </w:r>
            <w:proofErr w:type="spellStart"/>
            <w:r w:rsidRPr="00C86997">
              <w:rPr>
                <w:rFonts w:ascii="PT Astra Serif" w:eastAsia="Andale Sans UI" w:hAnsi="PT Astra Serif" w:cs="Tahoma"/>
                <w:kern w:val="3"/>
                <w:sz w:val="24"/>
                <w:szCs w:val="24"/>
                <w:lang w:val="de-DE" w:eastAsia="ja-JP" w:bidi="fa-IR"/>
              </w:rPr>
              <w:t>действующих</w:t>
            </w:r>
            <w:proofErr w:type="spellEnd"/>
            <w:r w:rsidRPr="00C86997">
              <w:rPr>
                <w:rFonts w:ascii="PT Astra Serif" w:eastAsia="Andale Sans UI" w:hAnsi="PT Astra Serif" w:cs="Tahoma"/>
                <w:kern w:val="3"/>
                <w:sz w:val="24"/>
                <w:szCs w:val="24"/>
                <w:lang w:val="de-DE" w:eastAsia="ja-JP" w:bidi="fa-IR"/>
              </w:rPr>
              <w:t xml:space="preserve"> </w:t>
            </w:r>
            <w:proofErr w:type="spellStart"/>
            <w:r w:rsidRPr="00C86997">
              <w:rPr>
                <w:rFonts w:ascii="PT Astra Serif" w:eastAsia="Andale Sans UI" w:hAnsi="PT Astra Serif" w:cs="Tahoma"/>
                <w:kern w:val="3"/>
                <w:sz w:val="24"/>
                <w:szCs w:val="24"/>
                <w:lang w:val="de-DE" w:eastAsia="ja-JP" w:bidi="fa-IR"/>
              </w:rPr>
              <w:t>на</w:t>
            </w:r>
            <w:proofErr w:type="spellEnd"/>
            <w:r w:rsidRPr="00C86997">
              <w:rPr>
                <w:rFonts w:ascii="PT Astra Serif" w:eastAsia="Andale Sans UI" w:hAnsi="PT Astra Serif" w:cs="Tahoma"/>
                <w:kern w:val="3"/>
                <w:sz w:val="24"/>
                <w:szCs w:val="24"/>
                <w:lang w:val="de-DE" w:eastAsia="ja-JP" w:bidi="fa-IR"/>
              </w:rPr>
              <w:t xml:space="preserve"> </w:t>
            </w:r>
            <w:proofErr w:type="spellStart"/>
            <w:r w:rsidRPr="00C86997">
              <w:rPr>
                <w:rFonts w:ascii="PT Astra Serif" w:eastAsia="Andale Sans UI" w:hAnsi="PT Astra Serif" w:cs="Tahoma"/>
                <w:kern w:val="3"/>
                <w:sz w:val="24"/>
                <w:szCs w:val="24"/>
                <w:lang w:val="de-DE" w:eastAsia="ja-JP" w:bidi="fa-IR"/>
              </w:rPr>
              <w:t>территории</w:t>
            </w:r>
            <w:proofErr w:type="spellEnd"/>
            <w:r w:rsidRPr="00C86997">
              <w:rPr>
                <w:rFonts w:ascii="PT Astra Serif" w:eastAsia="Andale Sans UI" w:hAnsi="PT Astra Serif" w:cs="Tahoma"/>
                <w:kern w:val="3"/>
                <w:sz w:val="24"/>
                <w:szCs w:val="24"/>
                <w:lang w:val="de-DE" w:eastAsia="ja-JP" w:bidi="fa-IR"/>
              </w:rPr>
              <w:t xml:space="preserve"> РФ.</w:t>
            </w:r>
          </w:p>
        </w:tc>
      </w:tr>
      <w:tr w:rsidR="00C86997" w:rsidRPr="00C86997" w:rsidTr="00C86997">
        <w:trPr>
          <w:trHeight w:val="554"/>
        </w:trPr>
        <w:tc>
          <w:tcPr>
            <w:tcW w:w="3402" w:type="dxa"/>
            <w:shd w:val="clear" w:color="auto" w:fill="FFFFFF"/>
            <w:vAlign w:val="center"/>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lastRenderedPageBreak/>
              <w:t>2.3. Схема  планировочной организации  земельного участка</w:t>
            </w:r>
          </w:p>
        </w:tc>
        <w:tc>
          <w:tcPr>
            <w:tcW w:w="6946" w:type="dxa"/>
            <w:shd w:val="clear" w:color="auto" w:fill="FFFFFF"/>
          </w:tcPr>
          <w:p w:rsidR="00C86997" w:rsidRPr="00C86997" w:rsidRDefault="00C86997" w:rsidP="00C86997">
            <w:pPr>
              <w:suppressAutoHyphens/>
              <w:spacing w:after="0" w:line="240" w:lineRule="auto"/>
              <w:rPr>
                <w:rFonts w:ascii="PT Astra Serif" w:eastAsia="Times New Roman" w:hAnsi="PT Astra Serif" w:cs="Times New Roman"/>
                <w:bCs/>
                <w:sz w:val="24"/>
                <w:szCs w:val="24"/>
                <w:lang w:eastAsia="ar-SA"/>
              </w:rPr>
            </w:pPr>
            <w:r w:rsidRPr="00C86997">
              <w:rPr>
                <w:rFonts w:ascii="PT Astra Serif" w:eastAsia="Times New Roman" w:hAnsi="PT Astra Serif" w:cs="Times New Roman"/>
                <w:bCs/>
                <w:sz w:val="24"/>
                <w:szCs w:val="24"/>
                <w:lang w:eastAsia="ar-SA"/>
              </w:rPr>
              <w:t xml:space="preserve">2.3.1. Выполнить </w:t>
            </w:r>
            <w:proofErr w:type="gramStart"/>
            <w:r w:rsidRPr="00C86997">
              <w:rPr>
                <w:rFonts w:ascii="PT Astra Serif" w:eastAsia="Times New Roman" w:hAnsi="PT Astra Serif" w:cs="Times New Roman"/>
                <w:bCs/>
                <w:sz w:val="24"/>
                <w:szCs w:val="24"/>
                <w:lang w:eastAsia="ar-SA"/>
              </w:rPr>
              <w:t xml:space="preserve">в соответствии со схемой границ предполагаемых к использованию для размещения объекта </w:t>
            </w:r>
            <w:r w:rsidRPr="00C86997">
              <w:rPr>
                <w:rFonts w:ascii="PT Astra Serif" w:eastAsia="Times New Roman" w:hAnsi="PT Astra Serif" w:cs="Times New Roman"/>
                <w:color w:val="000000"/>
                <w:sz w:val="24"/>
                <w:szCs w:val="24"/>
                <w:lang w:eastAsia="ar-SA"/>
              </w:rPr>
              <w:t>на земельных участках</w:t>
            </w:r>
            <w:proofErr w:type="gramEnd"/>
            <w:r w:rsidRPr="00C86997">
              <w:rPr>
                <w:rFonts w:ascii="PT Astra Serif" w:eastAsia="Times New Roman" w:hAnsi="PT Astra Serif" w:cs="Times New Roman"/>
                <w:color w:val="000000"/>
                <w:sz w:val="24"/>
                <w:szCs w:val="24"/>
                <w:lang w:eastAsia="ar-SA"/>
              </w:rPr>
              <w:t>, находящихся в муниципальной собственности</w:t>
            </w:r>
            <w:r w:rsidRPr="00C86997">
              <w:rPr>
                <w:rFonts w:ascii="PT Astra Serif" w:eastAsia="Times New Roman" w:hAnsi="PT Astra Serif" w:cs="Times New Roman"/>
                <w:bCs/>
                <w:sz w:val="24"/>
                <w:szCs w:val="24"/>
                <w:lang w:eastAsia="ar-SA"/>
              </w:rPr>
              <w:t>.</w:t>
            </w:r>
          </w:p>
          <w:p w:rsidR="00C86997" w:rsidRPr="00C86997" w:rsidRDefault="00C86997" w:rsidP="00C86997">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C86997">
              <w:rPr>
                <w:rFonts w:ascii="PT Astra Serif" w:eastAsia="Times New Roman" w:hAnsi="PT Astra Serif" w:cs="Times New Roman CYR"/>
                <w:bCs/>
                <w:sz w:val="24"/>
                <w:szCs w:val="24"/>
                <w:lang w:eastAsia="ru-RU"/>
              </w:rPr>
              <w:t xml:space="preserve">2.3.2. </w:t>
            </w:r>
            <w:r w:rsidRPr="00C86997">
              <w:rPr>
                <w:rFonts w:ascii="PT Astra Serif" w:eastAsia="Times New Roman" w:hAnsi="PT Astra Serif" w:cs="Times New Roman CYR"/>
                <w:sz w:val="24"/>
                <w:szCs w:val="24"/>
                <w:lang w:eastAsia="ru-RU"/>
              </w:rPr>
              <w:t xml:space="preserve">Проектными решениями предусмотреть: </w:t>
            </w:r>
          </w:p>
          <w:p w:rsidR="00C86997" w:rsidRPr="00C86997" w:rsidRDefault="00C86997" w:rsidP="00C86997">
            <w:pPr>
              <w:widowControl w:val="0"/>
              <w:numPr>
                <w:ilvl w:val="0"/>
                <w:numId w:val="25"/>
              </w:numPr>
              <w:suppressAutoHyphens/>
              <w:autoSpaceDE w:val="0"/>
              <w:autoSpaceDN w:val="0"/>
              <w:adjustRightInd w:val="0"/>
              <w:spacing w:after="0" w:line="240" w:lineRule="auto"/>
              <w:ind w:left="347" w:hanging="284"/>
              <w:rPr>
                <w:rFonts w:ascii="PT Astra Serif" w:eastAsia="Times New Roman" w:hAnsi="PT Astra Serif" w:cs="Times New Roman CYR"/>
                <w:sz w:val="24"/>
                <w:szCs w:val="24"/>
                <w:lang w:eastAsia="ru-RU"/>
              </w:rPr>
            </w:pPr>
            <w:r w:rsidRPr="00C86997">
              <w:rPr>
                <w:rFonts w:ascii="PT Astra Serif" w:eastAsia="Times New Roman" w:hAnsi="PT Astra Serif" w:cs="Times New Roman CYR"/>
                <w:sz w:val="24"/>
                <w:szCs w:val="24"/>
                <w:lang w:eastAsia="ru-RU"/>
              </w:rPr>
              <w:t>Эффективное использование участка;</w:t>
            </w:r>
          </w:p>
          <w:p w:rsidR="00C86997" w:rsidRPr="00C86997" w:rsidRDefault="00C86997" w:rsidP="00C86997">
            <w:pPr>
              <w:widowControl w:val="0"/>
              <w:numPr>
                <w:ilvl w:val="0"/>
                <w:numId w:val="25"/>
              </w:numPr>
              <w:suppressAutoHyphens/>
              <w:autoSpaceDE w:val="0"/>
              <w:autoSpaceDN w:val="0"/>
              <w:adjustRightInd w:val="0"/>
              <w:spacing w:after="0" w:line="240" w:lineRule="auto"/>
              <w:ind w:left="347" w:hanging="284"/>
              <w:rPr>
                <w:rFonts w:ascii="PT Astra Serif" w:eastAsia="Times New Roman" w:hAnsi="PT Astra Serif" w:cs="Times New Roman CYR"/>
                <w:sz w:val="24"/>
                <w:szCs w:val="24"/>
                <w:lang w:eastAsia="ru-RU"/>
              </w:rPr>
            </w:pPr>
            <w:r w:rsidRPr="00C86997">
              <w:rPr>
                <w:rFonts w:ascii="PT Astra Serif" w:eastAsia="Times New Roman" w:hAnsi="PT Astra Serif" w:cs="Times New Roman CYR"/>
                <w:sz w:val="24"/>
                <w:szCs w:val="24"/>
                <w:lang w:eastAsia="ru-RU"/>
              </w:rPr>
              <w:t>Увязку с окружающей застройкой;</w:t>
            </w:r>
          </w:p>
          <w:p w:rsidR="00C86997" w:rsidRPr="00C86997" w:rsidRDefault="00C86997" w:rsidP="00C86997">
            <w:pPr>
              <w:widowControl w:val="0"/>
              <w:numPr>
                <w:ilvl w:val="0"/>
                <w:numId w:val="25"/>
              </w:numPr>
              <w:tabs>
                <w:tab w:val="left" w:pos="297"/>
              </w:tabs>
              <w:suppressAutoHyphens/>
              <w:autoSpaceDE w:val="0"/>
              <w:autoSpaceDN w:val="0"/>
              <w:adjustRightInd w:val="0"/>
              <w:spacing w:after="0" w:line="240" w:lineRule="auto"/>
              <w:ind w:left="347" w:hanging="284"/>
              <w:contextualSpacing/>
              <w:rPr>
                <w:rFonts w:ascii="PT Astra Serif" w:eastAsia="Andale Sans UI" w:hAnsi="PT Astra Serif" w:cs="Tahoma"/>
                <w:kern w:val="3"/>
                <w:sz w:val="24"/>
                <w:szCs w:val="24"/>
                <w:lang w:eastAsia="ja-JP" w:bidi="fa-IR"/>
              </w:rPr>
            </w:pPr>
            <w:r w:rsidRPr="00C86997">
              <w:rPr>
                <w:rFonts w:ascii="PT Astra Serif" w:eastAsia="Andale Sans UI" w:hAnsi="PT Astra Serif" w:cs="Tahoma"/>
                <w:kern w:val="3"/>
                <w:sz w:val="24"/>
                <w:szCs w:val="24"/>
                <w:lang w:eastAsia="ja-JP" w:bidi="fa-IR"/>
              </w:rPr>
              <w:t xml:space="preserve">Проезды, автомобильные стоянки (площадь уточнить при проектировании); </w:t>
            </w:r>
          </w:p>
          <w:p w:rsidR="00C86997" w:rsidRPr="00C86997" w:rsidRDefault="00C86997" w:rsidP="00C86997">
            <w:pPr>
              <w:widowControl w:val="0"/>
              <w:numPr>
                <w:ilvl w:val="0"/>
                <w:numId w:val="25"/>
              </w:numPr>
              <w:tabs>
                <w:tab w:val="left" w:pos="297"/>
              </w:tabs>
              <w:suppressAutoHyphens/>
              <w:autoSpaceDE w:val="0"/>
              <w:autoSpaceDN w:val="0"/>
              <w:adjustRightInd w:val="0"/>
              <w:spacing w:after="0" w:line="240" w:lineRule="auto"/>
              <w:ind w:left="347" w:hanging="284"/>
              <w:contextualSpacing/>
              <w:rPr>
                <w:rFonts w:ascii="PT Astra Serif" w:eastAsia="Andale Sans UI" w:hAnsi="PT Astra Serif" w:cs="Tahoma"/>
                <w:kern w:val="3"/>
                <w:sz w:val="24"/>
                <w:szCs w:val="24"/>
                <w:lang w:eastAsia="ja-JP" w:bidi="fa-IR"/>
              </w:rPr>
            </w:pPr>
            <w:r w:rsidRPr="00C86997">
              <w:rPr>
                <w:rFonts w:ascii="PT Astra Serif" w:eastAsia="Andale Sans UI" w:hAnsi="PT Astra Serif" w:cs="Tahoma"/>
                <w:kern w:val="3"/>
                <w:sz w:val="24"/>
                <w:szCs w:val="24"/>
                <w:lang w:eastAsia="ja-JP" w:bidi="fa-IR"/>
              </w:rPr>
              <w:t>Тротуары (при проектировании требуется уточнение);</w:t>
            </w:r>
          </w:p>
          <w:p w:rsidR="00C86997" w:rsidRPr="00C86997" w:rsidRDefault="00C86997" w:rsidP="00C86997">
            <w:pPr>
              <w:widowControl w:val="0"/>
              <w:numPr>
                <w:ilvl w:val="0"/>
                <w:numId w:val="25"/>
              </w:numPr>
              <w:tabs>
                <w:tab w:val="left" w:pos="297"/>
              </w:tabs>
              <w:suppressAutoHyphens/>
              <w:autoSpaceDE w:val="0"/>
              <w:autoSpaceDN w:val="0"/>
              <w:adjustRightInd w:val="0"/>
              <w:spacing w:after="0" w:line="240" w:lineRule="auto"/>
              <w:ind w:left="347" w:hanging="284"/>
              <w:contextualSpacing/>
              <w:rPr>
                <w:rFonts w:ascii="PT Astra Serif" w:eastAsia="Andale Sans UI" w:hAnsi="PT Astra Serif" w:cs="Tahoma"/>
                <w:kern w:val="3"/>
                <w:sz w:val="24"/>
                <w:szCs w:val="24"/>
                <w:lang w:eastAsia="ja-JP" w:bidi="fa-IR"/>
              </w:rPr>
            </w:pPr>
            <w:r w:rsidRPr="00C86997">
              <w:rPr>
                <w:rFonts w:ascii="PT Astra Serif" w:eastAsia="Andale Sans UI" w:hAnsi="PT Astra Serif" w:cs="Tahoma"/>
                <w:kern w:val="3"/>
                <w:sz w:val="24"/>
                <w:szCs w:val="24"/>
                <w:lang w:eastAsia="ja-JP" w:bidi="fa-IR"/>
              </w:rPr>
              <w:t>Озеленение, газон (при проектировании требуется уточнение)</w:t>
            </w:r>
          </w:p>
          <w:p w:rsidR="00C86997" w:rsidRPr="00C86997" w:rsidRDefault="00C86997" w:rsidP="00C86997">
            <w:pPr>
              <w:widowControl w:val="0"/>
              <w:numPr>
                <w:ilvl w:val="0"/>
                <w:numId w:val="25"/>
              </w:numPr>
              <w:tabs>
                <w:tab w:val="left" w:pos="297"/>
              </w:tabs>
              <w:suppressAutoHyphens/>
              <w:autoSpaceDE w:val="0"/>
              <w:autoSpaceDN w:val="0"/>
              <w:adjustRightInd w:val="0"/>
              <w:spacing w:after="0" w:line="240" w:lineRule="auto"/>
              <w:ind w:left="347" w:hanging="284"/>
              <w:contextualSpacing/>
              <w:rPr>
                <w:rFonts w:ascii="PT Astra Serif" w:eastAsia="Andale Sans UI" w:hAnsi="PT Astra Serif" w:cs="Tahoma"/>
                <w:kern w:val="3"/>
                <w:sz w:val="24"/>
                <w:szCs w:val="24"/>
                <w:lang w:eastAsia="ja-JP" w:bidi="fa-IR"/>
              </w:rPr>
            </w:pPr>
            <w:r w:rsidRPr="00C86997">
              <w:rPr>
                <w:rFonts w:ascii="PT Astra Serif" w:eastAsia="Andale Sans UI" w:hAnsi="PT Astra Serif" w:cs="Tahoma"/>
                <w:kern w:val="3"/>
                <w:sz w:val="24"/>
                <w:szCs w:val="24"/>
                <w:lang w:eastAsia="ja-JP" w:bidi="fa-IR"/>
              </w:rPr>
              <w:t>Установку дорожных указателей и разметку (при проектировании требуется уточнение).</w:t>
            </w:r>
          </w:p>
          <w:p w:rsidR="00C86997" w:rsidRPr="00C86997" w:rsidRDefault="00C86997" w:rsidP="00C86997">
            <w:pPr>
              <w:widowControl w:val="0"/>
              <w:tabs>
                <w:tab w:val="left" w:pos="297"/>
              </w:tabs>
              <w:autoSpaceDE w:val="0"/>
              <w:autoSpaceDN w:val="0"/>
              <w:adjustRightInd w:val="0"/>
              <w:spacing w:after="0" w:line="240" w:lineRule="auto"/>
              <w:contextualSpacing/>
              <w:rPr>
                <w:rFonts w:ascii="PT Astra Serif" w:eastAsia="Andale Sans UI" w:hAnsi="PT Astra Serif" w:cs="Tahoma"/>
                <w:kern w:val="3"/>
                <w:sz w:val="24"/>
                <w:szCs w:val="24"/>
                <w:lang w:eastAsia="ja-JP" w:bidi="fa-IR"/>
              </w:rPr>
            </w:pPr>
            <w:r w:rsidRPr="00C86997">
              <w:rPr>
                <w:rFonts w:ascii="PT Astra Serif" w:eastAsia="Andale Sans UI" w:hAnsi="PT Astra Serif" w:cs="Tahoma"/>
                <w:kern w:val="3"/>
                <w:sz w:val="24"/>
                <w:szCs w:val="24"/>
                <w:lang w:eastAsia="ja-JP" w:bidi="fa-IR"/>
              </w:rPr>
              <w:t>Перед разработкой разделов проектной документации необходимо согласовать с муниципальным заказчиком концепцию плана благоустройства территории.</w:t>
            </w:r>
          </w:p>
        </w:tc>
      </w:tr>
      <w:tr w:rsidR="00C86997" w:rsidRPr="00C86997" w:rsidTr="00C86997">
        <w:tc>
          <w:tcPr>
            <w:tcW w:w="3402" w:type="dxa"/>
            <w:shd w:val="clear" w:color="auto" w:fill="FFFFFF"/>
            <w:vAlign w:val="center"/>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 xml:space="preserve">2.4. Требования к конструктивным и объемно-планировочным решениям. Применение материалов, оборудования, изделий и конструкций и их согласование. </w:t>
            </w:r>
          </w:p>
        </w:tc>
        <w:tc>
          <w:tcPr>
            <w:tcW w:w="6946" w:type="dxa"/>
            <w:shd w:val="clear" w:color="auto" w:fill="FFFFFF"/>
            <w:vAlign w:val="center"/>
          </w:tcPr>
          <w:p w:rsidR="00C86997" w:rsidRPr="00C86997" w:rsidRDefault="00C86997" w:rsidP="00C86997">
            <w:pPr>
              <w:widowControl w:val="0"/>
              <w:tabs>
                <w:tab w:val="left" w:pos="63"/>
              </w:tabs>
              <w:autoSpaceDE w:val="0"/>
              <w:autoSpaceDN w:val="0"/>
              <w:adjustRightInd w:val="0"/>
              <w:spacing w:after="0" w:line="240" w:lineRule="auto"/>
              <w:contextualSpacing/>
              <w:rPr>
                <w:rFonts w:ascii="PT Astra Serif" w:eastAsia="Times New Roman" w:hAnsi="PT Astra Serif" w:cs="Times New Roman"/>
                <w:bCs/>
                <w:sz w:val="24"/>
                <w:szCs w:val="24"/>
                <w:lang w:eastAsia="ar-SA"/>
              </w:rPr>
            </w:pPr>
            <w:r w:rsidRPr="00C86997">
              <w:rPr>
                <w:rFonts w:ascii="PT Astra Serif" w:eastAsia="Times New Roman" w:hAnsi="PT Astra Serif" w:cs="Times New Roman"/>
                <w:bCs/>
                <w:sz w:val="24"/>
                <w:szCs w:val="24"/>
                <w:lang w:eastAsia="ar-SA"/>
              </w:rPr>
              <w:t>До начала разработки проектной документации, проектная организация предоставляет на согласование Муниципальному заказчику карточку основных конструктивных решений, оборудования, изделий и материалов.</w:t>
            </w:r>
          </w:p>
        </w:tc>
      </w:tr>
      <w:tr w:rsidR="00C86997" w:rsidRPr="00C86997" w:rsidTr="00C86997">
        <w:tc>
          <w:tcPr>
            <w:tcW w:w="3402" w:type="dxa"/>
            <w:shd w:val="clear" w:color="auto" w:fill="FFFFFF"/>
            <w:vAlign w:val="center"/>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 xml:space="preserve">2.5.Технологические решения  </w:t>
            </w:r>
          </w:p>
          <w:p w:rsidR="00C86997" w:rsidRPr="00C86997" w:rsidRDefault="00C86997" w:rsidP="00C86997">
            <w:pPr>
              <w:suppressAutoHyphens/>
              <w:spacing w:after="0" w:line="240" w:lineRule="auto"/>
              <w:rPr>
                <w:rFonts w:ascii="PT Astra Serif" w:eastAsia="Times New Roman" w:hAnsi="PT Astra Serif" w:cs="Times New Roman"/>
                <w:b/>
                <w:sz w:val="24"/>
                <w:szCs w:val="24"/>
                <w:lang w:eastAsia="ar-SA"/>
              </w:rPr>
            </w:pPr>
            <w:r w:rsidRPr="00C86997">
              <w:rPr>
                <w:rFonts w:ascii="PT Astra Serif" w:eastAsia="Times New Roman" w:hAnsi="PT Astra Serif" w:cs="Times New Roman"/>
                <w:sz w:val="24"/>
                <w:szCs w:val="24"/>
                <w:lang w:eastAsia="ar-SA"/>
              </w:rPr>
              <w:t>и оборудование</w:t>
            </w:r>
          </w:p>
        </w:tc>
        <w:tc>
          <w:tcPr>
            <w:tcW w:w="6946" w:type="dxa"/>
            <w:shd w:val="clear" w:color="auto" w:fill="FFFFFF"/>
          </w:tcPr>
          <w:p w:rsidR="00C86997" w:rsidRPr="00C86997" w:rsidRDefault="00C86997" w:rsidP="00C86997">
            <w:pPr>
              <w:suppressAutoHyphens/>
              <w:spacing w:after="0" w:line="240" w:lineRule="auto"/>
              <w:ind w:left="63"/>
              <w:rPr>
                <w:rFonts w:ascii="PT Astra Serif" w:eastAsia="Times New Roman" w:hAnsi="PT Astra Serif" w:cs="Times New Roman"/>
                <w:bCs/>
                <w:iCs/>
                <w:sz w:val="24"/>
                <w:szCs w:val="24"/>
                <w:lang w:eastAsia="ar-SA"/>
              </w:rPr>
            </w:pPr>
            <w:r w:rsidRPr="00C86997">
              <w:rPr>
                <w:rFonts w:ascii="PT Astra Serif" w:eastAsia="Times New Roman" w:hAnsi="PT Astra Serif" w:cs="Times New Roman"/>
                <w:bCs/>
                <w:iCs/>
                <w:sz w:val="24"/>
                <w:szCs w:val="24"/>
                <w:lang w:eastAsia="ar-SA"/>
              </w:rPr>
              <w:t xml:space="preserve">2.5.1. При разработке предусмотреть применение современных строительных материалов и оборудования. </w:t>
            </w:r>
          </w:p>
          <w:p w:rsidR="00C86997" w:rsidRPr="00C86997" w:rsidRDefault="00C86997" w:rsidP="00C86997">
            <w:pPr>
              <w:keepNext/>
              <w:suppressAutoHyphens/>
              <w:spacing w:after="0" w:line="240" w:lineRule="auto"/>
              <w:ind w:left="63"/>
              <w:outlineLvl w:val="0"/>
              <w:rPr>
                <w:rFonts w:ascii="PT Astra Serif" w:eastAsia="Times New Roman" w:hAnsi="PT Astra Serif" w:cs="Times New Roman"/>
                <w:bCs/>
                <w:iCs/>
                <w:sz w:val="24"/>
                <w:szCs w:val="24"/>
                <w:lang w:eastAsia="ar-SA"/>
              </w:rPr>
            </w:pPr>
            <w:r w:rsidRPr="00C86997">
              <w:rPr>
                <w:rFonts w:ascii="PT Astra Serif" w:eastAsia="Times New Roman" w:hAnsi="PT Astra Serif" w:cs="Times New Roman"/>
                <w:bCs/>
                <w:iCs/>
                <w:sz w:val="24"/>
                <w:szCs w:val="24"/>
                <w:lang w:eastAsia="ar-SA"/>
              </w:rPr>
              <w:t>2.5.2.  Применяемые материалы и оборудование в проектной документации должны иметь сертификаты соответствия РФ.</w:t>
            </w:r>
          </w:p>
        </w:tc>
      </w:tr>
      <w:tr w:rsidR="00C86997" w:rsidRPr="00C86997" w:rsidTr="00C86997">
        <w:tc>
          <w:tcPr>
            <w:tcW w:w="3402" w:type="dxa"/>
            <w:shd w:val="clear" w:color="auto" w:fill="FFFFFF"/>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2.6. Наружные  инженерные  сети</w:t>
            </w:r>
          </w:p>
        </w:tc>
        <w:tc>
          <w:tcPr>
            <w:tcW w:w="6946" w:type="dxa"/>
            <w:shd w:val="clear" w:color="auto" w:fill="FFFFFF"/>
          </w:tcPr>
          <w:p w:rsidR="00C86997" w:rsidRPr="00C86997" w:rsidRDefault="00C86997" w:rsidP="00C86997">
            <w:pPr>
              <w:widowControl w:val="0"/>
              <w:numPr>
                <w:ilvl w:val="0"/>
                <w:numId w:val="25"/>
              </w:numPr>
              <w:suppressAutoHyphens/>
              <w:autoSpaceDE w:val="0"/>
              <w:autoSpaceDN w:val="0"/>
              <w:adjustRightInd w:val="0"/>
              <w:spacing w:after="0" w:line="240" w:lineRule="auto"/>
              <w:ind w:left="347" w:hanging="284"/>
              <w:rPr>
                <w:rFonts w:ascii="PT Astra Serif" w:eastAsia="Andale Sans UI" w:hAnsi="PT Astra Serif" w:cs="Tahoma"/>
                <w:kern w:val="3"/>
                <w:sz w:val="24"/>
                <w:szCs w:val="24"/>
                <w:lang w:eastAsia="ja-JP" w:bidi="fa-IR"/>
              </w:rPr>
            </w:pPr>
            <w:r w:rsidRPr="00C86997">
              <w:rPr>
                <w:rFonts w:ascii="PT Astra Serif" w:eastAsia="Times New Roman" w:hAnsi="PT Astra Serif" w:cs="Times New Roman CYR"/>
                <w:sz w:val="24"/>
                <w:szCs w:val="24"/>
                <w:lang w:eastAsia="ru-RU"/>
              </w:rPr>
              <w:t>При разработке проектных решений в обязательном порядке учесть расположение (размещение) подземных (надземных) инженерных коммуникаций. При необходимости предусмотреть мероприятия по сохранности инженерных коммуникаций, их вынос (демонтаж) или перекладку.</w:t>
            </w:r>
          </w:p>
          <w:p w:rsidR="00C86997" w:rsidRPr="00C86997" w:rsidRDefault="00C86997" w:rsidP="00C86997">
            <w:pPr>
              <w:widowControl w:val="0"/>
              <w:numPr>
                <w:ilvl w:val="0"/>
                <w:numId w:val="25"/>
              </w:numPr>
              <w:suppressAutoHyphens/>
              <w:autoSpaceDE w:val="0"/>
              <w:autoSpaceDN w:val="0"/>
              <w:adjustRightInd w:val="0"/>
              <w:spacing w:after="0" w:line="240" w:lineRule="auto"/>
              <w:ind w:left="347" w:hanging="284"/>
              <w:rPr>
                <w:rFonts w:ascii="PT Astra Serif" w:eastAsia="Andale Sans UI" w:hAnsi="PT Astra Serif" w:cs="Tahoma"/>
                <w:kern w:val="3"/>
                <w:sz w:val="24"/>
                <w:szCs w:val="24"/>
                <w:lang w:eastAsia="ja-JP" w:bidi="fa-IR"/>
              </w:rPr>
            </w:pPr>
            <w:r w:rsidRPr="00C86997">
              <w:rPr>
                <w:rFonts w:ascii="PT Astra Serif" w:eastAsia="Times New Roman" w:hAnsi="PT Astra Serif" w:cs="Times New Roman CYR"/>
                <w:sz w:val="24"/>
                <w:szCs w:val="24"/>
                <w:lang w:eastAsia="ru-RU"/>
              </w:rPr>
              <w:t xml:space="preserve">Проектными решениями предусмотреть установку наружного освещения благоустраиваемой территории, а также замену светильников на существующих опорах освещения. Светильники принять уличные светодиодные. Произвести расчет нагрузок и разработать план расположения </w:t>
            </w:r>
            <w:proofErr w:type="spellStart"/>
            <w:r w:rsidRPr="00C86997">
              <w:rPr>
                <w:rFonts w:ascii="PT Astra Serif" w:eastAsia="Times New Roman" w:hAnsi="PT Astra Serif" w:cs="Times New Roman CYR"/>
                <w:sz w:val="24"/>
                <w:szCs w:val="24"/>
                <w:lang w:eastAsia="ru-RU"/>
              </w:rPr>
              <w:t>энергопринимающих</w:t>
            </w:r>
            <w:proofErr w:type="spellEnd"/>
            <w:r w:rsidRPr="00C86997">
              <w:rPr>
                <w:rFonts w:ascii="PT Astra Serif" w:eastAsia="Times New Roman" w:hAnsi="PT Astra Serif" w:cs="Times New Roman CYR"/>
                <w:sz w:val="24"/>
                <w:szCs w:val="24"/>
                <w:lang w:eastAsia="ru-RU"/>
              </w:rPr>
              <w:t xml:space="preserve"> устройств с указанием на нем предполагаемой точки присоединения к сетям электроснабжения. </w:t>
            </w:r>
          </w:p>
          <w:p w:rsidR="00C86997" w:rsidRPr="00C86997" w:rsidRDefault="00C86997" w:rsidP="00C86997">
            <w:pPr>
              <w:widowControl w:val="0"/>
              <w:numPr>
                <w:ilvl w:val="0"/>
                <w:numId w:val="25"/>
              </w:numPr>
              <w:suppressAutoHyphens/>
              <w:autoSpaceDE w:val="0"/>
              <w:autoSpaceDN w:val="0"/>
              <w:adjustRightInd w:val="0"/>
              <w:spacing w:after="0" w:line="240" w:lineRule="auto"/>
              <w:ind w:left="347" w:hanging="284"/>
              <w:rPr>
                <w:rFonts w:ascii="PT Astra Serif" w:eastAsia="Andale Sans UI" w:hAnsi="PT Astra Serif" w:cs="Tahoma"/>
                <w:kern w:val="3"/>
                <w:sz w:val="24"/>
                <w:szCs w:val="24"/>
                <w:lang w:eastAsia="ja-JP" w:bidi="fa-IR"/>
              </w:rPr>
            </w:pPr>
            <w:r w:rsidRPr="00C86997">
              <w:rPr>
                <w:rFonts w:ascii="PT Astra Serif" w:eastAsia="Times New Roman" w:hAnsi="PT Astra Serif" w:cs="Times New Roman CYR"/>
                <w:sz w:val="24"/>
                <w:szCs w:val="24"/>
                <w:lang w:eastAsia="ru-RU"/>
              </w:rPr>
              <w:t xml:space="preserve">Поверхностный водоотвод ливневых, талых, и поверхностных вод по уклону планируемого рельефа участка (лотки с решетками и сброс в дренажные колодцы) </w:t>
            </w:r>
            <w:r w:rsidRPr="00C86997">
              <w:rPr>
                <w:rFonts w:ascii="PT Astra Serif" w:eastAsia="Andale Sans UI" w:hAnsi="PT Astra Serif" w:cs="Tahoma"/>
                <w:kern w:val="3"/>
                <w:sz w:val="24"/>
                <w:szCs w:val="24"/>
                <w:lang w:eastAsia="ja-JP" w:bidi="fa-IR"/>
              </w:rPr>
              <w:t>(при проектировании требуется уточнение)</w:t>
            </w:r>
          </w:p>
          <w:p w:rsidR="00C86997" w:rsidRPr="00C86997" w:rsidRDefault="00C86997" w:rsidP="00C86997">
            <w:pPr>
              <w:widowControl w:val="0"/>
              <w:numPr>
                <w:ilvl w:val="0"/>
                <w:numId w:val="25"/>
              </w:numPr>
              <w:tabs>
                <w:tab w:val="left" w:pos="297"/>
              </w:tabs>
              <w:suppressAutoHyphens/>
              <w:autoSpaceDE w:val="0"/>
              <w:autoSpaceDN w:val="0"/>
              <w:adjustRightInd w:val="0"/>
              <w:spacing w:after="0" w:line="240" w:lineRule="auto"/>
              <w:ind w:left="347" w:hanging="284"/>
              <w:contextualSpacing/>
              <w:rPr>
                <w:rFonts w:ascii="PT Astra Serif" w:eastAsia="Andale Sans UI" w:hAnsi="PT Astra Serif" w:cs="Tahoma"/>
                <w:kern w:val="3"/>
                <w:sz w:val="24"/>
                <w:szCs w:val="24"/>
                <w:lang w:eastAsia="ja-JP" w:bidi="fa-IR"/>
              </w:rPr>
            </w:pPr>
            <w:r w:rsidRPr="00C86997">
              <w:rPr>
                <w:rFonts w:ascii="PT Astra Serif" w:eastAsia="Andale Sans UI" w:hAnsi="PT Astra Serif" w:cs="Tahoma"/>
                <w:kern w:val="3"/>
                <w:sz w:val="24"/>
                <w:szCs w:val="24"/>
                <w:lang w:eastAsia="ja-JP" w:bidi="fa-IR"/>
              </w:rPr>
              <w:t>Замена элементов тепловых камер, понижение тепловых камер, ремонт ограждений тепловых камер (при необходимости, при проектировании требуется уточнение);</w:t>
            </w:r>
          </w:p>
          <w:p w:rsidR="00C86997" w:rsidRPr="00C86997" w:rsidRDefault="00C86997" w:rsidP="00C86997">
            <w:pPr>
              <w:widowControl w:val="0"/>
              <w:numPr>
                <w:ilvl w:val="0"/>
                <w:numId w:val="25"/>
              </w:numPr>
              <w:tabs>
                <w:tab w:val="left" w:pos="297"/>
              </w:tabs>
              <w:suppressAutoHyphens/>
              <w:autoSpaceDE w:val="0"/>
              <w:autoSpaceDN w:val="0"/>
              <w:adjustRightInd w:val="0"/>
              <w:spacing w:after="0" w:line="240" w:lineRule="auto"/>
              <w:ind w:left="347" w:hanging="284"/>
              <w:contextualSpacing/>
              <w:rPr>
                <w:rFonts w:ascii="PT Astra Serif" w:eastAsia="Andale Sans UI" w:hAnsi="PT Astra Serif" w:cs="Tahoma"/>
                <w:kern w:val="3"/>
                <w:sz w:val="24"/>
                <w:szCs w:val="24"/>
                <w:lang w:eastAsia="ja-JP" w:bidi="fa-IR"/>
              </w:rPr>
            </w:pPr>
            <w:r w:rsidRPr="00C86997">
              <w:rPr>
                <w:rFonts w:ascii="PT Astra Serif" w:eastAsia="Andale Sans UI" w:hAnsi="PT Astra Serif" w:cs="Tahoma"/>
                <w:kern w:val="3"/>
                <w:sz w:val="24"/>
                <w:szCs w:val="24"/>
                <w:lang w:eastAsia="ja-JP" w:bidi="fa-IR"/>
              </w:rPr>
              <w:t>Замена элементов колодцев, понижение колодцев, перекладка и понижение сетей (при необходимости, при проектировании требуется уточнение)</w:t>
            </w:r>
          </w:p>
        </w:tc>
      </w:tr>
      <w:tr w:rsidR="00C86997" w:rsidRPr="00C86997" w:rsidTr="00C86997">
        <w:tc>
          <w:tcPr>
            <w:tcW w:w="3402" w:type="dxa"/>
            <w:shd w:val="clear" w:color="auto" w:fill="FFFFFF"/>
          </w:tcPr>
          <w:p w:rsidR="00C86997" w:rsidRPr="00C86997" w:rsidRDefault="00C86997" w:rsidP="00C86997">
            <w:pPr>
              <w:suppressAutoHyphens/>
              <w:spacing w:after="0" w:line="240" w:lineRule="auto"/>
              <w:jc w:val="both"/>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 xml:space="preserve">2.7. </w:t>
            </w:r>
            <w:proofErr w:type="spellStart"/>
            <w:r w:rsidRPr="00C86997">
              <w:rPr>
                <w:rFonts w:ascii="PT Astra Serif" w:eastAsia="Times New Roman" w:hAnsi="PT Astra Serif" w:cs="Times New Roman"/>
                <w:sz w:val="24"/>
                <w:szCs w:val="24"/>
                <w:lang w:eastAsia="ar-SA"/>
              </w:rPr>
              <w:t>Энергоэффективность</w:t>
            </w:r>
            <w:proofErr w:type="spellEnd"/>
          </w:p>
        </w:tc>
        <w:tc>
          <w:tcPr>
            <w:tcW w:w="6946" w:type="dxa"/>
            <w:shd w:val="clear" w:color="auto" w:fill="FFFFFF"/>
            <w:vAlign w:val="center"/>
          </w:tcPr>
          <w:p w:rsidR="00C86997" w:rsidRPr="00C86997" w:rsidRDefault="00C86997" w:rsidP="00C86997">
            <w:pPr>
              <w:suppressAutoHyphens/>
              <w:snapToGrid w:val="0"/>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 xml:space="preserve">Не требуется    </w:t>
            </w:r>
          </w:p>
        </w:tc>
      </w:tr>
      <w:tr w:rsidR="00C86997" w:rsidRPr="00C86997" w:rsidTr="00C86997">
        <w:tc>
          <w:tcPr>
            <w:tcW w:w="3402" w:type="dxa"/>
            <w:shd w:val="clear" w:color="auto" w:fill="auto"/>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2.8. Охрана  окружающей  среды</w:t>
            </w:r>
          </w:p>
        </w:tc>
        <w:tc>
          <w:tcPr>
            <w:tcW w:w="6946" w:type="dxa"/>
            <w:shd w:val="clear" w:color="auto" w:fill="auto"/>
            <w:vAlign w:val="center"/>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Не требуется</w:t>
            </w:r>
          </w:p>
        </w:tc>
      </w:tr>
      <w:tr w:rsidR="00C86997" w:rsidRPr="00C86997" w:rsidTr="00C86997">
        <w:tc>
          <w:tcPr>
            <w:tcW w:w="3402" w:type="dxa"/>
            <w:shd w:val="clear" w:color="auto" w:fill="auto"/>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lastRenderedPageBreak/>
              <w:t xml:space="preserve">2.9. Требования  о выполнении  противопожарных  мероприятий </w:t>
            </w:r>
          </w:p>
        </w:tc>
        <w:tc>
          <w:tcPr>
            <w:tcW w:w="6946" w:type="dxa"/>
            <w:shd w:val="clear" w:color="auto" w:fill="auto"/>
            <w:vAlign w:val="center"/>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Не требуется</w:t>
            </w:r>
          </w:p>
        </w:tc>
      </w:tr>
      <w:tr w:rsidR="00C86997" w:rsidRPr="00C86997" w:rsidTr="00C86997">
        <w:tc>
          <w:tcPr>
            <w:tcW w:w="3402" w:type="dxa"/>
            <w:shd w:val="clear" w:color="auto" w:fill="auto"/>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2.10. Требования к мероприятиям по обеспечению доступа инвалидов и маломобильных групп</w:t>
            </w:r>
          </w:p>
        </w:tc>
        <w:tc>
          <w:tcPr>
            <w:tcW w:w="6946" w:type="dxa"/>
            <w:shd w:val="clear" w:color="auto" w:fill="auto"/>
            <w:vAlign w:val="center"/>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Проектными решениями предусмотреть условия беспрепятственного, безопасного и удобного передвижения МГН по благоустраиваемой территории в соответствии с СП 42.13330.2016 и СП 59.13330.2020</w:t>
            </w:r>
          </w:p>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p>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p>
        </w:tc>
      </w:tr>
      <w:tr w:rsidR="00C86997" w:rsidRPr="00C86997" w:rsidTr="00C86997">
        <w:tc>
          <w:tcPr>
            <w:tcW w:w="3402" w:type="dxa"/>
            <w:shd w:val="clear" w:color="auto" w:fill="auto"/>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 xml:space="preserve">2.11.Требования к составу сметной  документации </w:t>
            </w:r>
          </w:p>
        </w:tc>
        <w:tc>
          <w:tcPr>
            <w:tcW w:w="6946" w:type="dxa"/>
            <w:shd w:val="clear" w:color="auto" w:fill="auto"/>
            <w:vAlign w:val="center"/>
          </w:tcPr>
          <w:p w:rsidR="00C86997" w:rsidRPr="00C86997" w:rsidRDefault="00C86997" w:rsidP="00C86997">
            <w:pPr>
              <w:suppressAutoHyphens/>
              <w:spacing w:after="0" w:line="240" w:lineRule="auto"/>
              <w:ind w:right="33"/>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1)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 xml:space="preserve">2) Сметную стоимость определить ресурсно-индексным методом. </w:t>
            </w:r>
            <w:proofErr w:type="gramStart"/>
            <w:r w:rsidRPr="00C86997">
              <w:rPr>
                <w:rFonts w:ascii="PT Astra Serif" w:eastAsia="Times New Roman" w:hAnsi="PT Astra Serif" w:cs="Times New Roman"/>
                <w:sz w:val="24"/>
                <w:szCs w:val="24"/>
                <w:lang w:eastAsia="ar-SA"/>
              </w:rPr>
              <w:t>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 в разделе «Сметные цены и индексы изменения сметной стоимости строительства».</w:t>
            </w:r>
            <w:proofErr w:type="gramEnd"/>
          </w:p>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При определении стоимости работ сметная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C86997">
              <w:rPr>
                <w:rFonts w:ascii="PT Astra Serif" w:eastAsia="Times New Roman" w:hAnsi="PT Astra Serif" w:cs="Times New Roman"/>
                <w:sz w:val="24"/>
                <w:szCs w:val="24"/>
                <w:lang w:eastAsia="ar-SA"/>
              </w:rPr>
              <w:t>exl</w:t>
            </w:r>
            <w:proofErr w:type="spellEnd"/>
            <w:r w:rsidRPr="00C86997">
              <w:rPr>
                <w:rFonts w:ascii="PT Astra Serif" w:eastAsia="Times New Roman" w:hAnsi="PT Astra Serif" w:cs="Times New Roman"/>
                <w:sz w:val="24"/>
                <w:szCs w:val="24"/>
                <w:lang w:eastAsia="ar-SA"/>
              </w:rPr>
              <w:t xml:space="preserve"> наименование «Сплит-форма по Ханты-Мансийскому автономному округу - Югра (4 зона)» период разработки сметной документации).</w:t>
            </w:r>
          </w:p>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3)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C86997">
              <w:rPr>
                <w:rFonts w:ascii="PT Astra Serif" w:eastAsia="Times New Roman" w:hAnsi="PT Astra Serif" w:cs="Times New Roman"/>
                <w:sz w:val="24"/>
                <w:szCs w:val="24"/>
                <w:lang w:eastAsia="ar-SA"/>
              </w:rPr>
              <w:t>пр</w:t>
            </w:r>
            <w:proofErr w:type="spellEnd"/>
            <w:proofErr w:type="gramEnd"/>
            <w:r w:rsidRPr="00C86997">
              <w:rPr>
                <w:rFonts w:ascii="PT Astra Serif" w:eastAsia="Times New Roman" w:hAnsi="PT Astra Serif" w:cs="Times New Roman"/>
                <w:sz w:val="24"/>
                <w:szCs w:val="24"/>
                <w:lang w:eastAsia="ar-SA"/>
              </w:rPr>
              <w:t xml:space="preserve"> от 04.08.2020г. (ред. приказа Минстроя России от 7 июля 2022 года №577/</w:t>
            </w:r>
            <w:proofErr w:type="spellStart"/>
            <w:r w:rsidRPr="00C86997">
              <w:rPr>
                <w:rFonts w:ascii="PT Astra Serif" w:eastAsia="Times New Roman" w:hAnsi="PT Astra Serif" w:cs="Times New Roman"/>
                <w:sz w:val="24"/>
                <w:szCs w:val="24"/>
                <w:lang w:eastAsia="ar-SA"/>
              </w:rPr>
              <w:t>пр</w:t>
            </w:r>
            <w:proofErr w:type="spellEnd"/>
            <w:r w:rsidRPr="00C86997">
              <w:rPr>
                <w:rFonts w:ascii="PT Astra Serif" w:eastAsia="Times New Roman" w:hAnsi="PT Astra Serif" w:cs="Times New Roman"/>
                <w:sz w:val="24"/>
                <w:szCs w:val="24"/>
                <w:lang w:eastAsia="ar-SA"/>
              </w:rPr>
              <w:t>) и подписать муниципальным заказчиком.</w:t>
            </w:r>
          </w:p>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4)При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C86997">
              <w:rPr>
                <w:rFonts w:ascii="PT Astra Serif" w:eastAsia="Times New Roman" w:hAnsi="PT Astra Serif" w:cs="Times New Roman"/>
                <w:sz w:val="24"/>
                <w:szCs w:val="24"/>
                <w:lang w:eastAsia="ar-SA"/>
              </w:rPr>
              <w:t>пр</w:t>
            </w:r>
            <w:proofErr w:type="spellEnd"/>
            <w:proofErr w:type="gramEnd"/>
            <w:r w:rsidRPr="00C86997">
              <w:rPr>
                <w:rFonts w:ascii="PT Astra Serif" w:eastAsia="Times New Roman" w:hAnsi="PT Astra Serif" w:cs="Times New Roman"/>
                <w:sz w:val="24"/>
                <w:szCs w:val="24"/>
                <w:lang w:eastAsia="ar-SA"/>
              </w:rPr>
              <w:t xml:space="preserve"> (в редакции приказа Минстроя России от 02.09.2021 № 636/</w:t>
            </w:r>
            <w:proofErr w:type="spellStart"/>
            <w:r w:rsidRPr="00C86997">
              <w:rPr>
                <w:rFonts w:ascii="PT Astra Serif" w:eastAsia="Times New Roman" w:hAnsi="PT Astra Serif" w:cs="Times New Roman"/>
                <w:sz w:val="24"/>
                <w:szCs w:val="24"/>
                <w:lang w:eastAsia="ar-SA"/>
              </w:rPr>
              <w:t>пр</w:t>
            </w:r>
            <w:proofErr w:type="spellEnd"/>
            <w:r w:rsidRPr="00C86997">
              <w:rPr>
                <w:rFonts w:ascii="PT Astra Serif" w:eastAsia="Times New Roman" w:hAnsi="PT Astra Serif" w:cs="Times New Roman"/>
                <w:sz w:val="24"/>
                <w:szCs w:val="24"/>
                <w:lang w:eastAsia="ar-SA"/>
              </w:rPr>
              <w:t>, от 26.07.2022 № 611/</w:t>
            </w:r>
            <w:proofErr w:type="spellStart"/>
            <w:r w:rsidRPr="00C86997">
              <w:rPr>
                <w:rFonts w:ascii="PT Astra Serif" w:eastAsia="Times New Roman" w:hAnsi="PT Astra Serif" w:cs="Times New Roman"/>
                <w:sz w:val="24"/>
                <w:szCs w:val="24"/>
                <w:lang w:eastAsia="ar-SA"/>
              </w:rPr>
              <w:t>пр</w:t>
            </w:r>
            <w:proofErr w:type="spellEnd"/>
            <w:r w:rsidRPr="00C86997">
              <w:rPr>
                <w:rFonts w:ascii="PT Astra Serif" w:eastAsia="Times New Roman" w:hAnsi="PT Astra Serif" w:cs="Times New Roman"/>
                <w:sz w:val="24"/>
                <w:szCs w:val="24"/>
                <w:lang w:eastAsia="ar-SA"/>
              </w:rPr>
              <w:t>).</w:t>
            </w:r>
          </w:p>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 xml:space="preserve">5)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w:t>
            </w:r>
            <w:r w:rsidRPr="00C86997">
              <w:rPr>
                <w:rFonts w:ascii="PT Astra Serif" w:eastAsia="Times New Roman" w:hAnsi="PT Astra Serif" w:cs="Times New Roman"/>
                <w:sz w:val="24"/>
                <w:szCs w:val="24"/>
                <w:lang w:eastAsia="ar-SA"/>
              </w:rPr>
              <w:lastRenderedPageBreak/>
              <w:t>11.12.2020 № 774/</w:t>
            </w:r>
            <w:proofErr w:type="spellStart"/>
            <w:proofErr w:type="gramStart"/>
            <w:r w:rsidRPr="00C86997">
              <w:rPr>
                <w:rFonts w:ascii="PT Astra Serif" w:eastAsia="Times New Roman" w:hAnsi="PT Astra Serif" w:cs="Times New Roman"/>
                <w:sz w:val="24"/>
                <w:szCs w:val="24"/>
                <w:lang w:eastAsia="ar-SA"/>
              </w:rPr>
              <w:t>пр</w:t>
            </w:r>
            <w:proofErr w:type="spellEnd"/>
            <w:proofErr w:type="gramEnd"/>
            <w:r w:rsidRPr="00C86997">
              <w:rPr>
                <w:rFonts w:ascii="PT Astra Serif" w:eastAsia="Times New Roman" w:hAnsi="PT Astra Serif" w:cs="Times New Roman"/>
                <w:sz w:val="24"/>
                <w:szCs w:val="24"/>
                <w:lang w:eastAsia="ar-SA"/>
              </w:rPr>
              <w:t xml:space="preserve">  (в редакции приказа Минстроя России от 22.04.2022 № 317/</w:t>
            </w:r>
            <w:proofErr w:type="spellStart"/>
            <w:r w:rsidRPr="00C86997">
              <w:rPr>
                <w:rFonts w:ascii="PT Astra Serif" w:eastAsia="Times New Roman" w:hAnsi="PT Astra Serif" w:cs="Times New Roman"/>
                <w:sz w:val="24"/>
                <w:szCs w:val="24"/>
                <w:lang w:eastAsia="ar-SA"/>
              </w:rPr>
              <w:t>пр</w:t>
            </w:r>
            <w:proofErr w:type="spellEnd"/>
            <w:r w:rsidRPr="00C86997">
              <w:rPr>
                <w:rFonts w:ascii="PT Astra Serif" w:eastAsia="Times New Roman" w:hAnsi="PT Astra Serif" w:cs="Times New Roman"/>
                <w:sz w:val="24"/>
                <w:szCs w:val="24"/>
                <w:lang w:eastAsia="ar-SA"/>
              </w:rPr>
              <w:t>).</w:t>
            </w:r>
          </w:p>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proofErr w:type="gramStart"/>
            <w:r w:rsidRPr="00C86997">
              <w:rPr>
                <w:rFonts w:ascii="PT Astra Serif" w:eastAsia="Times New Roman" w:hAnsi="PT Astra Serif" w:cs="Times New Roman"/>
                <w:sz w:val="24"/>
                <w:szCs w:val="24"/>
                <w:lang w:eastAsia="ar-SA"/>
              </w:rPr>
              <w:t>6) В составе проектной документации необходимо разработать ведомость объемов работ (в том числе на пусконаладочные работы)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roofErr w:type="gramEnd"/>
          </w:p>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7) Учесть затраты на погрузку, вывоз и утилизацию строительного мусора (при необходимости)</w:t>
            </w:r>
          </w:p>
        </w:tc>
      </w:tr>
      <w:tr w:rsidR="00C86997" w:rsidRPr="00C86997" w:rsidTr="00C86997">
        <w:tc>
          <w:tcPr>
            <w:tcW w:w="10348" w:type="dxa"/>
            <w:gridSpan w:val="2"/>
            <w:shd w:val="clear" w:color="auto" w:fill="FFFFFF"/>
          </w:tcPr>
          <w:p w:rsidR="00C86997" w:rsidRPr="00C86997" w:rsidRDefault="00C86997" w:rsidP="00C86997">
            <w:pPr>
              <w:suppressAutoHyphens/>
              <w:spacing w:after="0" w:line="240" w:lineRule="auto"/>
              <w:rPr>
                <w:rFonts w:ascii="PT Astra Serif" w:eastAsia="Times New Roman" w:hAnsi="PT Astra Serif" w:cs="Times New Roman"/>
                <w:b/>
                <w:sz w:val="24"/>
                <w:szCs w:val="24"/>
                <w:lang w:eastAsia="ar-SA"/>
              </w:rPr>
            </w:pPr>
            <w:r w:rsidRPr="00C86997">
              <w:rPr>
                <w:rFonts w:ascii="PT Astra Serif" w:eastAsia="Times New Roman" w:hAnsi="PT Astra Serif" w:cs="Times New Roman"/>
                <w:b/>
                <w:sz w:val="24"/>
                <w:szCs w:val="24"/>
                <w:lang w:eastAsia="ar-SA"/>
              </w:rPr>
              <w:lastRenderedPageBreak/>
              <w:t xml:space="preserve">3. Дополнительные  требования </w:t>
            </w:r>
          </w:p>
        </w:tc>
      </w:tr>
      <w:tr w:rsidR="00C86997" w:rsidRPr="00C86997" w:rsidTr="00C86997">
        <w:tc>
          <w:tcPr>
            <w:tcW w:w="3402" w:type="dxa"/>
            <w:shd w:val="clear" w:color="auto" w:fill="FFFFFF"/>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3.1.Необходимость проведения обследования существующих зданий и сооружений</w:t>
            </w:r>
          </w:p>
        </w:tc>
        <w:tc>
          <w:tcPr>
            <w:tcW w:w="6946" w:type="dxa"/>
            <w:shd w:val="clear" w:color="auto" w:fill="FFFFFF"/>
            <w:vAlign w:val="center"/>
          </w:tcPr>
          <w:p w:rsidR="00C86997" w:rsidRPr="00C86997" w:rsidRDefault="00C86997" w:rsidP="00C86997">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Провести визуальное обследование территории проектируемого объекта благоустройства.</w:t>
            </w:r>
          </w:p>
        </w:tc>
      </w:tr>
      <w:tr w:rsidR="00C86997" w:rsidRPr="00C86997" w:rsidTr="00C86997">
        <w:tc>
          <w:tcPr>
            <w:tcW w:w="3402" w:type="dxa"/>
            <w:shd w:val="clear" w:color="auto" w:fill="FFFFFF"/>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3.2.Необходимость выполнения обмерных работ</w:t>
            </w:r>
          </w:p>
        </w:tc>
        <w:tc>
          <w:tcPr>
            <w:tcW w:w="6946" w:type="dxa"/>
            <w:shd w:val="clear" w:color="auto" w:fill="FFFFFF"/>
            <w:vAlign w:val="center"/>
          </w:tcPr>
          <w:p w:rsidR="00C86997" w:rsidRPr="00C86997" w:rsidRDefault="00C86997" w:rsidP="00C86997">
            <w:pPr>
              <w:widowControl w:val="0"/>
              <w:suppressLineNumbers/>
              <w:suppressAutoHyphens/>
              <w:autoSpaceDN w:val="0"/>
              <w:spacing w:after="0" w:line="240" w:lineRule="auto"/>
              <w:ind w:right="33" w:firstLine="34"/>
              <w:textAlignment w:val="baseline"/>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Не требуется</w:t>
            </w:r>
          </w:p>
        </w:tc>
      </w:tr>
      <w:tr w:rsidR="00C86997" w:rsidRPr="00C86997" w:rsidTr="00C86997">
        <w:tc>
          <w:tcPr>
            <w:tcW w:w="3402" w:type="dxa"/>
            <w:shd w:val="clear" w:color="auto" w:fill="FFFFFF"/>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3.3.Необходимость обследования существующих зеленых насаждений</w:t>
            </w:r>
          </w:p>
        </w:tc>
        <w:tc>
          <w:tcPr>
            <w:tcW w:w="6946" w:type="dxa"/>
            <w:shd w:val="clear" w:color="auto" w:fill="FFFFFF"/>
            <w:vAlign w:val="center"/>
          </w:tcPr>
          <w:p w:rsidR="00C86997" w:rsidRPr="00C86997" w:rsidRDefault="00C86997" w:rsidP="00C86997">
            <w:pPr>
              <w:widowControl w:val="0"/>
              <w:suppressLineNumbers/>
              <w:suppressAutoHyphens/>
              <w:autoSpaceDN w:val="0"/>
              <w:spacing w:after="0" w:line="240" w:lineRule="auto"/>
              <w:ind w:right="33" w:firstLine="34"/>
              <w:textAlignment w:val="baseline"/>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Провести визуальное обследование земельного участка проектируемого объекта благоустройства.</w:t>
            </w:r>
          </w:p>
        </w:tc>
      </w:tr>
      <w:tr w:rsidR="00C86997" w:rsidRPr="00C86997" w:rsidTr="00C86997">
        <w:tc>
          <w:tcPr>
            <w:tcW w:w="3402" w:type="dxa"/>
            <w:shd w:val="clear" w:color="auto" w:fill="FFFFFF"/>
            <w:vAlign w:val="center"/>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3.4.Требования  к оформлению и сдаче проектной  документации</w:t>
            </w:r>
          </w:p>
        </w:tc>
        <w:tc>
          <w:tcPr>
            <w:tcW w:w="6946" w:type="dxa"/>
            <w:shd w:val="clear" w:color="auto" w:fill="FFFFFF"/>
          </w:tcPr>
          <w:p w:rsidR="00C86997" w:rsidRPr="00C86997" w:rsidRDefault="00C86997" w:rsidP="007835BA">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1. Подрядчик предоставляет Муниципальному заказчику следующую документацию:</w:t>
            </w:r>
          </w:p>
          <w:p w:rsidR="00C86997" w:rsidRPr="00C86997" w:rsidRDefault="00C86997" w:rsidP="007835BA">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 xml:space="preserve">- проектная документация - на бумажном носителе (4 экземпляра) и в электронном виде в формате PDF, </w:t>
            </w:r>
            <w:proofErr w:type="spellStart"/>
            <w:r w:rsidRPr="00C86997">
              <w:rPr>
                <w:rFonts w:ascii="PT Astra Serif" w:eastAsia="Andale Sans UI" w:hAnsi="PT Astra Serif" w:cs="Times New Roman"/>
                <w:kern w:val="3"/>
                <w:sz w:val="24"/>
                <w:szCs w:val="24"/>
                <w:lang w:eastAsia="ja-JP" w:bidi="fa-IR"/>
              </w:rPr>
              <w:t>dwg</w:t>
            </w:r>
            <w:proofErr w:type="spellEnd"/>
            <w:r w:rsidRPr="00C86997">
              <w:rPr>
                <w:rFonts w:ascii="PT Astra Serif" w:eastAsia="Andale Sans UI" w:hAnsi="PT Astra Serif" w:cs="Times New Roman"/>
                <w:kern w:val="3"/>
                <w:sz w:val="24"/>
                <w:szCs w:val="24"/>
                <w:lang w:eastAsia="ja-JP" w:bidi="fa-IR"/>
              </w:rPr>
              <w:t xml:space="preserve"> (USB-</w:t>
            </w:r>
            <w:proofErr w:type="spellStart"/>
            <w:r w:rsidRPr="00C86997">
              <w:rPr>
                <w:rFonts w:ascii="PT Astra Serif" w:eastAsia="Andale Sans UI" w:hAnsi="PT Astra Serif" w:cs="Times New Roman"/>
                <w:kern w:val="3"/>
                <w:sz w:val="24"/>
                <w:szCs w:val="24"/>
                <w:lang w:eastAsia="ja-JP" w:bidi="fa-IR"/>
              </w:rPr>
              <w:t>флеш</w:t>
            </w:r>
            <w:proofErr w:type="spellEnd"/>
            <w:r w:rsidRPr="00C86997">
              <w:rPr>
                <w:rFonts w:ascii="PT Astra Serif" w:eastAsia="Andale Sans UI" w:hAnsi="PT Astra Serif" w:cs="Times New Roman"/>
                <w:kern w:val="3"/>
                <w:sz w:val="24"/>
                <w:szCs w:val="24"/>
                <w:lang w:eastAsia="ja-JP" w:bidi="fa-IR"/>
              </w:rPr>
              <w:t>-накопитель или 1 CD-диск);</w:t>
            </w:r>
          </w:p>
          <w:p w:rsidR="00C86997" w:rsidRPr="00C86997" w:rsidRDefault="00C86997" w:rsidP="007835BA">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 xml:space="preserve">-Топографическая съемка в формате </w:t>
            </w:r>
            <w:proofErr w:type="spellStart"/>
            <w:r w:rsidRPr="00C86997">
              <w:rPr>
                <w:rFonts w:ascii="PT Astra Serif" w:eastAsia="Andale Sans UI" w:hAnsi="PT Astra Serif" w:cs="Times New Roman"/>
                <w:kern w:val="3"/>
                <w:sz w:val="24"/>
                <w:szCs w:val="24"/>
                <w:lang w:eastAsia="ja-JP" w:bidi="fa-IR"/>
              </w:rPr>
              <w:t>dwg</w:t>
            </w:r>
            <w:proofErr w:type="spellEnd"/>
            <w:r w:rsidRPr="00C86997">
              <w:rPr>
                <w:rFonts w:ascii="PT Astra Serif" w:eastAsia="Andale Sans UI" w:hAnsi="PT Astra Serif" w:cs="Times New Roman"/>
                <w:kern w:val="3"/>
                <w:sz w:val="24"/>
                <w:szCs w:val="24"/>
                <w:lang w:eastAsia="ja-JP" w:bidi="fa-IR"/>
              </w:rPr>
              <w:t xml:space="preserve">, а также в формате программных </w:t>
            </w:r>
            <w:proofErr w:type="gramStart"/>
            <w:r w:rsidRPr="00C86997">
              <w:rPr>
                <w:rFonts w:ascii="PT Astra Serif" w:eastAsia="Andale Sans UI" w:hAnsi="PT Astra Serif" w:cs="Times New Roman"/>
                <w:kern w:val="3"/>
                <w:sz w:val="24"/>
                <w:szCs w:val="24"/>
                <w:lang w:eastAsia="ja-JP" w:bidi="fa-IR"/>
              </w:rPr>
              <w:t>продуктов</w:t>
            </w:r>
            <w:proofErr w:type="gramEnd"/>
            <w:r w:rsidRPr="00C86997">
              <w:rPr>
                <w:rFonts w:ascii="PT Astra Serif" w:eastAsia="Andale Sans UI" w:hAnsi="PT Astra Serif" w:cs="Times New Roman"/>
                <w:kern w:val="3"/>
                <w:sz w:val="24"/>
                <w:szCs w:val="24"/>
                <w:lang w:eastAsia="ja-JP" w:bidi="fa-IR"/>
              </w:rPr>
              <w:t xml:space="preserve"> в которой велись работы (</w:t>
            </w:r>
            <w:proofErr w:type="spellStart"/>
            <w:r w:rsidRPr="00C86997">
              <w:rPr>
                <w:rFonts w:ascii="PT Astra Serif" w:eastAsia="Andale Sans UI" w:hAnsi="PT Astra Serif" w:cs="Times New Roman"/>
                <w:kern w:val="3"/>
                <w:sz w:val="24"/>
                <w:szCs w:val="24"/>
                <w:lang w:eastAsia="ja-JP" w:bidi="fa-IR"/>
              </w:rPr>
              <w:t>Топоматик</w:t>
            </w:r>
            <w:proofErr w:type="spellEnd"/>
            <w:r w:rsidRPr="00C86997">
              <w:rPr>
                <w:rFonts w:ascii="PT Astra Serif" w:eastAsia="Andale Sans UI" w:hAnsi="PT Astra Serif" w:cs="Times New Roman"/>
                <w:kern w:val="3"/>
                <w:sz w:val="24"/>
                <w:szCs w:val="24"/>
                <w:lang w:eastAsia="ja-JP" w:bidi="fa-IR"/>
              </w:rPr>
              <w:t xml:space="preserve"> </w:t>
            </w:r>
            <w:proofErr w:type="spellStart"/>
            <w:r w:rsidRPr="00C86997">
              <w:rPr>
                <w:rFonts w:ascii="PT Astra Serif" w:eastAsia="Andale Sans UI" w:hAnsi="PT Astra Serif" w:cs="Times New Roman"/>
                <w:kern w:val="3"/>
                <w:sz w:val="24"/>
                <w:szCs w:val="24"/>
                <w:lang w:eastAsia="ja-JP" w:bidi="fa-IR"/>
              </w:rPr>
              <w:t>Robur</w:t>
            </w:r>
            <w:proofErr w:type="spellEnd"/>
            <w:r w:rsidRPr="00C86997">
              <w:rPr>
                <w:rFonts w:ascii="PT Astra Serif" w:eastAsia="Andale Sans UI" w:hAnsi="PT Astra Serif" w:cs="Times New Roman"/>
                <w:kern w:val="3"/>
                <w:sz w:val="24"/>
                <w:szCs w:val="24"/>
                <w:lang w:eastAsia="ja-JP" w:bidi="fa-IR"/>
              </w:rPr>
              <w:t xml:space="preserve"> — Изыскания, КРЕДО Линейные Изыскания, </w:t>
            </w:r>
            <w:proofErr w:type="spellStart"/>
            <w:r w:rsidRPr="00C86997">
              <w:rPr>
                <w:rFonts w:ascii="PT Astra Serif" w:eastAsia="Andale Sans UI" w:hAnsi="PT Astra Serif" w:cs="Times New Roman"/>
                <w:kern w:val="3"/>
                <w:sz w:val="24"/>
                <w:szCs w:val="24"/>
                <w:lang w:eastAsia="ja-JP" w:bidi="fa-IR"/>
              </w:rPr>
              <w:t>IndorCAD</w:t>
            </w:r>
            <w:proofErr w:type="spellEnd"/>
            <w:r w:rsidRPr="00C86997">
              <w:rPr>
                <w:rFonts w:ascii="PT Astra Serif" w:eastAsia="Andale Sans UI" w:hAnsi="PT Astra Serif" w:cs="Times New Roman"/>
                <w:kern w:val="3"/>
                <w:sz w:val="24"/>
                <w:szCs w:val="24"/>
                <w:lang w:eastAsia="ja-JP" w:bidi="fa-IR"/>
              </w:rPr>
              <w:t xml:space="preserve"> </w:t>
            </w:r>
            <w:proofErr w:type="spellStart"/>
            <w:r w:rsidRPr="00C86997">
              <w:rPr>
                <w:rFonts w:ascii="PT Astra Serif" w:eastAsia="Andale Sans UI" w:hAnsi="PT Astra Serif" w:cs="Times New Roman"/>
                <w:kern w:val="3"/>
                <w:sz w:val="24"/>
                <w:szCs w:val="24"/>
                <w:lang w:eastAsia="ja-JP" w:bidi="fa-IR"/>
              </w:rPr>
              <w:t>Topo</w:t>
            </w:r>
            <w:proofErr w:type="spellEnd"/>
            <w:r w:rsidRPr="00C86997">
              <w:rPr>
                <w:rFonts w:ascii="PT Astra Serif" w:eastAsia="Andale Sans UI" w:hAnsi="PT Astra Serif" w:cs="Times New Roman"/>
                <w:kern w:val="3"/>
                <w:sz w:val="24"/>
                <w:szCs w:val="24"/>
                <w:lang w:eastAsia="ja-JP" w:bidi="fa-IR"/>
              </w:rPr>
              <w:t xml:space="preserve"> и пр.)</w:t>
            </w:r>
          </w:p>
          <w:p w:rsidR="00C86997" w:rsidRPr="00C86997" w:rsidRDefault="00C86997" w:rsidP="007835BA">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val="de-DE" w:eastAsia="ja-JP" w:bidi="fa-IR"/>
              </w:rPr>
            </w:pPr>
            <w:r w:rsidRPr="00C86997">
              <w:rPr>
                <w:rFonts w:ascii="PT Astra Serif" w:eastAsia="Andale Sans UI" w:hAnsi="PT Astra Serif" w:cs="Times New Roman"/>
                <w:kern w:val="3"/>
                <w:sz w:val="24"/>
                <w:szCs w:val="24"/>
                <w:lang w:eastAsia="ja-JP" w:bidi="fa-IR"/>
              </w:rPr>
              <w:t>2. Проектную документацию оформить в соответствии с ГОСТ  21.001-2013 «Система проектной документации для строительства. Общие положения». Разделы проектной документации необходимо выделить в отдельные тома (книги) в твердом переплете.</w:t>
            </w:r>
          </w:p>
        </w:tc>
      </w:tr>
      <w:tr w:rsidR="00C86997" w:rsidRPr="00C86997" w:rsidTr="00C86997">
        <w:tc>
          <w:tcPr>
            <w:tcW w:w="3402" w:type="dxa"/>
            <w:shd w:val="clear" w:color="auto" w:fill="FFFFFF"/>
            <w:vAlign w:val="center"/>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3.5. Необходимость проведения государственной экспертизы и иных экспертиз</w:t>
            </w:r>
          </w:p>
        </w:tc>
        <w:tc>
          <w:tcPr>
            <w:tcW w:w="6946" w:type="dxa"/>
            <w:shd w:val="clear" w:color="auto" w:fill="FFFFFF"/>
            <w:vAlign w:val="center"/>
          </w:tcPr>
          <w:p w:rsidR="00C86997" w:rsidRPr="00C86997" w:rsidRDefault="00C86997" w:rsidP="007835BA">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C86997">
              <w:rPr>
                <w:rFonts w:ascii="PT Astra Serif" w:eastAsia="Andale Sans UI" w:hAnsi="PT Astra Serif" w:cs="Times New Roman"/>
                <w:kern w:val="3"/>
                <w:sz w:val="24"/>
                <w:szCs w:val="24"/>
                <w:lang w:eastAsia="ja-JP" w:bidi="fa-IR"/>
              </w:rPr>
              <w:t xml:space="preserve">Не требуется </w:t>
            </w:r>
          </w:p>
        </w:tc>
      </w:tr>
      <w:tr w:rsidR="00C86997" w:rsidRPr="00C86997" w:rsidTr="00C86997">
        <w:tc>
          <w:tcPr>
            <w:tcW w:w="3402" w:type="dxa"/>
            <w:shd w:val="clear" w:color="auto" w:fill="FFFFFF"/>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3.6. Требование о наличии свидетельств о допуске на отдельные виды работ у проектной организации</w:t>
            </w:r>
          </w:p>
        </w:tc>
        <w:tc>
          <w:tcPr>
            <w:tcW w:w="6946" w:type="dxa"/>
            <w:shd w:val="clear" w:color="auto" w:fill="FFFFFF"/>
            <w:vAlign w:val="center"/>
          </w:tcPr>
          <w:p w:rsidR="00C86997" w:rsidRPr="00C86997" w:rsidRDefault="00C86997" w:rsidP="007835BA">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eastAsia="ja-JP" w:bidi="fa-IR"/>
              </w:rPr>
            </w:pPr>
            <w:r w:rsidRPr="00C86997">
              <w:rPr>
                <w:rFonts w:ascii="PT Astra Serif" w:eastAsia="Andale Sans UI" w:hAnsi="PT Astra Serif" w:cs="Tahoma"/>
                <w:kern w:val="3"/>
                <w:sz w:val="24"/>
                <w:szCs w:val="24"/>
                <w:lang w:eastAsia="ja-JP" w:bidi="fa-IR"/>
              </w:rPr>
              <w:t>Подрядчик обязан иметь все допуски и разрешения, установленные законодательством РФ для выполнения проектных работ, а также являться членом СРО в области архитектурно-строительного проектирования.</w:t>
            </w:r>
          </w:p>
        </w:tc>
      </w:tr>
      <w:tr w:rsidR="00C86997" w:rsidRPr="00C86997" w:rsidTr="00C86997">
        <w:tc>
          <w:tcPr>
            <w:tcW w:w="3402" w:type="dxa"/>
            <w:shd w:val="clear" w:color="auto" w:fill="FFFFFF"/>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3.7. Необходимость проведения согласований на этапе выполнения проектных работ</w:t>
            </w:r>
          </w:p>
        </w:tc>
        <w:tc>
          <w:tcPr>
            <w:tcW w:w="6946" w:type="dxa"/>
            <w:shd w:val="clear" w:color="auto" w:fill="FFFFFF"/>
            <w:vAlign w:val="center"/>
          </w:tcPr>
          <w:p w:rsidR="00C86997" w:rsidRPr="00C86997" w:rsidRDefault="00C86997" w:rsidP="007835BA">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eastAsia="ja-JP" w:bidi="fa-IR"/>
              </w:rPr>
            </w:pPr>
            <w:r w:rsidRPr="00C86997">
              <w:rPr>
                <w:rFonts w:ascii="PT Astra Serif" w:eastAsia="Andale Sans UI" w:hAnsi="PT Astra Serif" w:cs="Tahoma"/>
                <w:kern w:val="3"/>
                <w:sz w:val="24"/>
                <w:szCs w:val="24"/>
                <w:lang w:eastAsia="ja-JP" w:bidi="fa-IR"/>
              </w:rPr>
              <w:t>Согласование проектных решений производится проектировщиком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p>
        </w:tc>
      </w:tr>
      <w:tr w:rsidR="00C86997" w:rsidRPr="00C86997" w:rsidTr="00C86997">
        <w:tc>
          <w:tcPr>
            <w:tcW w:w="3402" w:type="dxa"/>
            <w:shd w:val="clear" w:color="auto" w:fill="FFFFFF"/>
            <w:vAlign w:val="center"/>
          </w:tcPr>
          <w:p w:rsidR="00C86997" w:rsidRPr="00C86997" w:rsidRDefault="00C86997" w:rsidP="00C86997">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3.8.Особые условия</w:t>
            </w:r>
          </w:p>
        </w:tc>
        <w:tc>
          <w:tcPr>
            <w:tcW w:w="6946" w:type="dxa"/>
            <w:shd w:val="clear" w:color="auto" w:fill="FFFFFF"/>
          </w:tcPr>
          <w:p w:rsidR="00C86997" w:rsidRDefault="00C86997" w:rsidP="007835BA">
            <w:pPr>
              <w:suppressAutoHyphens/>
              <w:spacing w:after="0" w:line="240" w:lineRule="auto"/>
              <w:rPr>
                <w:rFonts w:ascii="PT Astra Serif" w:eastAsia="Times New Roman" w:hAnsi="PT Astra Serif" w:cs="Times New Roman"/>
                <w:sz w:val="24"/>
                <w:szCs w:val="24"/>
                <w:lang w:eastAsia="ar-SA"/>
              </w:rPr>
            </w:pPr>
            <w:r w:rsidRPr="00C86997">
              <w:rPr>
                <w:rFonts w:ascii="PT Astra Serif" w:eastAsia="Times New Roman" w:hAnsi="PT Astra Serif" w:cs="Times New Roman"/>
                <w:sz w:val="24"/>
                <w:szCs w:val="24"/>
                <w:lang w:eastAsia="ar-SA"/>
              </w:rPr>
              <w:t xml:space="preserve">- Срок выполнения работ: </w:t>
            </w:r>
            <w:proofErr w:type="gramStart"/>
            <w:r w:rsidRPr="00C86997">
              <w:rPr>
                <w:rFonts w:ascii="PT Astra Serif" w:eastAsia="Times New Roman" w:hAnsi="PT Astra Serif" w:cs="Times New Roman"/>
                <w:sz w:val="24"/>
                <w:szCs w:val="24"/>
                <w:lang w:eastAsia="ar-SA"/>
              </w:rPr>
              <w:t>с даты заключения</w:t>
            </w:r>
            <w:proofErr w:type="gramEnd"/>
            <w:r w:rsidRPr="00C86997">
              <w:rPr>
                <w:rFonts w:ascii="PT Astra Serif" w:eastAsia="Times New Roman" w:hAnsi="PT Astra Serif" w:cs="Times New Roman"/>
                <w:sz w:val="24"/>
                <w:szCs w:val="24"/>
                <w:lang w:eastAsia="ar-SA"/>
              </w:rPr>
              <w:t xml:space="preserve"> муниципального контракта до 30.09.2024.</w:t>
            </w:r>
          </w:p>
          <w:p w:rsidR="00C86997" w:rsidRDefault="00C86997" w:rsidP="007835BA">
            <w:pPr>
              <w:suppressAutoHyphens/>
              <w:spacing w:after="0" w:line="240" w:lineRule="auto"/>
              <w:rPr>
                <w:rFonts w:ascii="PT Astra Serif" w:eastAsia="Times New Roman" w:hAnsi="PT Astra Serif" w:cs="Times New Roman"/>
                <w:sz w:val="24"/>
                <w:szCs w:val="24"/>
                <w:lang w:eastAsia="ar-SA"/>
              </w:rPr>
            </w:pPr>
          </w:p>
          <w:p w:rsidR="00C86997" w:rsidRPr="00C86997" w:rsidRDefault="00C86997" w:rsidP="007835BA">
            <w:pPr>
              <w:suppressAutoHyphens/>
              <w:spacing w:after="0" w:line="240" w:lineRule="auto"/>
              <w:rPr>
                <w:rFonts w:ascii="PT Astra Serif" w:eastAsia="Times New Roman" w:hAnsi="PT Astra Serif" w:cs="Times New Roman"/>
                <w:sz w:val="24"/>
                <w:szCs w:val="24"/>
                <w:lang w:eastAsia="ar-SA"/>
              </w:rPr>
            </w:pPr>
          </w:p>
        </w:tc>
      </w:tr>
    </w:tbl>
    <w:p w:rsidR="00724586" w:rsidRPr="00950E61" w:rsidRDefault="00724586" w:rsidP="00C86997">
      <w:pPr>
        <w:rPr>
          <w:rFonts w:ascii="PT Astra Serif" w:eastAsia="Times New Roman" w:hAnsi="PT Astra Serif" w:cs="Times New Roman"/>
          <w:b/>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 xml:space="preserve">администрации города Югорска: 628260, Тюменская область, Ханты-Мансийский </w:t>
      </w:r>
      <w:r w:rsidRPr="00C83978">
        <w:rPr>
          <w:rFonts w:ascii="PT Astra Serif" w:eastAsia="Times New Roman" w:hAnsi="PT Astra Serif" w:cs="Times New Roman"/>
          <w:kern w:val="2"/>
          <w:sz w:val="24"/>
          <w:szCs w:val="24"/>
          <w:lang w:eastAsia="ar-SA"/>
        </w:rPr>
        <w:lastRenderedPageBreak/>
        <w:t>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950E61" w:rsidRDefault="00950E61"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A6F1A" w:rsidRDefault="00080FB5" w:rsidP="0043582A">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sectPr w:rsidR="0046342F"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6CC" w:rsidRDefault="000116CC" w:rsidP="00B55BF9">
      <w:pPr>
        <w:spacing w:after="0" w:line="240" w:lineRule="auto"/>
      </w:pPr>
      <w:r>
        <w:separator/>
      </w:r>
    </w:p>
  </w:endnote>
  <w:endnote w:type="continuationSeparator" w:id="0">
    <w:p w:rsidR="000116CC" w:rsidRDefault="000116C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6CC" w:rsidRDefault="000116CC" w:rsidP="00B55BF9">
      <w:pPr>
        <w:spacing w:after="0" w:line="240" w:lineRule="auto"/>
      </w:pPr>
      <w:r>
        <w:separator/>
      </w:r>
    </w:p>
  </w:footnote>
  <w:footnote w:type="continuationSeparator" w:id="0">
    <w:p w:rsidR="000116CC" w:rsidRDefault="000116C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CD44C1"/>
    <w:multiLevelType w:val="hybridMultilevel"/>
    <w:tmpl w:val="DED2BA9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099C460B"/>
    <w:multiLevelType w:val="hybridMultilevel"/>
    <w:tmpl w:val="6694B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9F440D"/>
    <w:multiLevelType w:val="hybridMultilevel"/>
    <w:tmpl w:val="63228ABA"/>
    <w:lvl w:ilvl="0" w:tplc="0419000D">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5">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DCF1344"/>
    <w:multiLevelType w:val="hybridMultilevel"/>
    <w:tmpl w:val="7048EDD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F461365"/>
    <w:multiLevelType w:val="hybridMultilevel"/>
    <w:tmpl w:val="8FCC06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5">
    <w:nsid w:val="695A6433"/>
    <w:multiLevelType w:val="multilevel"/>
    <w:tmpl w:val="9E968820"/>
    <w:lvl w:ilvl="0">
      <w:start w:val="10"/>
      <w:numFmt w:val="decimal"/>
      <w:lvlText w:val="%1."/>
      <w:lvlJc w:val="left"/>
      <w:pPr>
        <w:ind w:left="1295"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6">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3"/>
  </w:num>
  <w:num w:numId="12">
    <w:abstractNumId w:val="16"/>
  </w:num>
  <w:num w:numId="13">
    <w:abstractNumId w:val="7"/>
  </w:num>
  <w:num w:numId="14">
    <w:abstractNumId w:val="19"/>
  </w:num>
  <w:num w:numId="15">
    <w:abstractNumId w:val="6"/>
  </w:num>
  <w:num w:numId="16">
    <w:abstractNumId w:val="16"/>
  </w:num>
  <w:num w:numId="17">
    <w:abstractNumId w:val="7"/>
  </w:num>
  <w:num w:numId="18">
    <w:abstractNumId w:val="19"/>
  </w:num>
  <w:num w:numId="19">
    <w:abstractNumId w:val="6"/>
  </w:num>
  <w:num w:numId="20">
    <w:abstractNumId w:val="2"/>
  </w:num>
  <w:num w:numId="21">
    <w:abstractNumId w:val="4"/>
  </w:num>
  <w:num w:numId="22">
    <w:abstractNumId w:val="11"/>
  </w:num>
  <w:num w:numId="23">
    <w:abstractNumId w:val="6"/>
  </w:num>
  <w:num w:numId="24">
    <w:abstractNumId w:val="6"/>
  </w:num>
  <w:num w:numId="25">
    <w:abstractNumId w:val="6"/>
  </w:num>
  <w:num w:numId="26">
    <w:abstractNumId w:val="3"/>
  </w:num>
  <w:num w:numId="2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05A67"/>
    <w:rsid w:val="000116CC"/>
    <w:rsid w:val="000123BE"/>
    <w:rsid w:val="000144A6"/>
    <w:rsid w:val="00022870"/>
    <w:rsid w:val="00024966"/>
    <w:rsid w:val="00024B84"/>
    <w:rsid w:val="0002553D"/>
    <w:rsid w:val="00025A42"/>
    <w:rsid w:val="00031715"/>
    <w:rsid w:val="0004739A"/>
    <w:rsid w:val="00051491"/>
    <w:rsid w:val="00062121"/>
    <w:rsid w:val="00071BED"/>
    <w:rsid w:val="00072045"/>
    <w:rsid w:val="0007278C"/>
    <w:rsid w:val="00080FB5"/>
    <w:rsid w:val="000A45A1"/>
    <w:rsid w:val="000B0B8B"/>
    <w:rsid w:val="000B1AA2"/>
    <w:rsid w:val="000C6C98"/>
    <w:rsid w:val="000E0F2D"/>
    <w:rsid w:val="000E4A77"/>
    <w:rsid w:val="000E677A"/>
    <w:rsid w:val="000F403A"/>
    <w:rsid w:val="000F4492"/>
    <w:rsid w:val="00105E77"/>
    <w:rsid w:val="00106938"/>
    <w:rsid w:val="00107675"/>
    <w:rsid w:val="001108C6"/>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0F4F"/>
    <w:rsid w:val="00285B03"/>
    <w:rsid w:val="00291FCF"/>
    <w:rsid w:val="00293F8A"/>
    <w:rsid w:val="002B5FBC"/>
    <w:rsid w:val="002C0C03"/>
    <w:rsid w:val="002C4258"/>
    <w:rsid w:val="002C5FBC"/>
    <w:rsid w:val="002E6318"/>
    <w:rsid w:val="002E7FF8"/>
    <w:rsid w:val="002F6C9C"/>
    <w:rsid w:val="0030061B"/>
    <w:rsid w:val="00301C23"/>
    <w:rsid w:val="00302E63"/>
    <w:rsid w:val="003042E3"/>
    <w:rsid w:val="00307E7D"/>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20CFF"/>
    <w:rsid w:val="004217EC"/>
    <w:rsid w:val="004314C9"/>
    <w:rsid w:val="0043582A"/>
    <w:rsid w:val="00436D40"/>
    <w:rsid w:val="004416BD"/>
    <w:rsid w:val="004474D5"/>
    <w:rsid w:val="004572A0"/>
    <w:rsid w:val="00457D4B"/>
    <w:rsid w:val="0046342F"/>
    <w:rsid w:val="00463E87"/>
    <w:rsid w:val="00464EF7"/>
    <w:rsid w:val="00470C41"/>
    <w:rsid w:val="00471264"/>
    <w:rsid w:val="004920D1"/>
    <w:rsid w:val="004A5EBA"/>
    <w:rsid w:val="004B28CD"/>
    <w:rsid w:val="004D3319"/>
    <w:rsid w:val="004D37A8"/>
    <w:rsid w:val="004E2683"/>
    <w:rsid w:val="004F5DB0"/>
    <w:rsid w:val="004F6FD2"/>
    <w:rsid w:val="00506539"/>
    <w:rsid w:val="005135A7"/>
    <w:rsid w:val="0051387F"/>
    <w:rsid w:val="00521A2D"/>
    <w:rsid w:val="00522488"/>
    <w:rsid w:val="005262CC"/>
    <w:rsid w:val="00535F3D"/>
    <w:rsid w:val="005373E8"/>
    <w:rsid w:val="00563F68"/>
    <w:rsid w:val="00567FEA"/>
    <w:rsid w:val="005702B7"/>
    <w:rsid w:val="00571828"/>
    <w:rsid w:val="00571E28"/>
    <w:rsid w:val="00576824"/>
    <w:rsid w:val="00584B59"/>
    <w:rsid w:val="00590F66"/>
    <w:rsid w:val="005921AC"/>
    <w:rsid w:val="005A7AEA"/>
    <w:rsid w:val="005C3BFB"/>
    <w:rsid w:val="005D00DD"/>
    <w:rsid w:val="005E55E1"/>
    <w:rsid w:val="005E606F"/>
    <w:rsid w:val="005F0EA1"/>
    <w:rsid w:val="006200E2"/>
    <w:rsid w:val="00623B44"/>
    <w:rsid w:val="00637571"/>
    <w:rsid w:val="00653E57"/>
    <w:rsid w:val="00655817"/>
    <w:rsid w:val="00661798"/>
    <w:rsid w:val="00664528"/>
    <w:rsid w:val="006757AD"/>
    <w:rsid w:val="006829EE"/>
    <w:rsid w:val="00686991"/>
    <w:rsid w:val="00695DEE"/>
    <w:rsid w:val="006C2306"/>
    <w:rsid w:val="006C6266"/>
    <w:rsid w:val="006D30C6"/>
    <w:rsid w:val="006D6D14"/>
    <w:rsid w:val="006E7652"/>
    <w:rsid w:val="006E7FFB"/>
    <w:rsid w:val="007111E1"/>
    <w:rsid w:val="00724586"/>
    <w:rsid w:val="0072724F"/>
    <w:rsid w:val="00745EF5"/>
    <w:rsid w:val="007629A1"/>
    <w:rsid w:val="0077131D"/>
    <w:rsid w:val="007718FB"/>
    <w:rsid w:val="0078186A"/>
    <w:rsid w:val="007835BA"/>
    <w:rsid w:val="00790023"/>
    <w:rsid w:val="007914D4"/>
    <w:rsid w:val="007A242D"/>
    <w:rsid w:val="007B0B9A"/>
    <w:rsid w:val="007C5E8C"/>
    <w:rsid w:val="007D482E"/>
    <w:rsid w:val="007E7BEF"/>
    <w:rsid w:val="007F0CA5"/>
    <w:rsid w:val="007F5144"/>
    <w:rsid w:val="007F5E46"/>
    <w:rsid w:val="008013D7"/>
    <w:rsid w:val="00803A9B"/>
    <w:rsid w:val="00806084"/>
    <w:rsid w:val="00812AE9"/>
    <w:rsid w:val="0081531C"/>
    <w:rsid w:val="00823F14"/>
    <w:rsid w:val="00832EA1"/>
    <w:rsid w:val="00834983"/>
    <w:rsid w:val="008474F9"/>
    <w:rsid w:val="0085615A"/>
    <w:rsid w:val="00863036"/>
    <w:rsid w:val="00882EAC"/>
    <w:rsid w:val="00884ACC"/>
    <w:rsid w:val="00892179"/>
    <w:rsid w:val="008B2C94"/>
    <w:rsid w:val="008B4525"/>
    <w:rsid w:val="008B6526"/>
    <w:rsid w:val="008C4C71"/>
    <w:rsid w:val="008D2281"/>
    <w:rsid w:val="008D2A98"/>
    <w:rsid w:val="008E0D4D"/>
    <w:rsid w:val="008E76F2"/>
    <w:rsid w:val="009176A1"/>
    <w:rsid w:val="0092032A"/>
    <w:rsid w:val="0092324C"/>
    <w:rsid w:val="009274CC"/>
    <w:rsid w:val="0092756D"/>
    <w:rsid w:val="00933A88"/>
    <w:rsid w:val="0094403D"/>
    <w:rsid w:val="0094558F"/>
    <w:rsid w:val="00950E61"/>
    <w:rsid w:val="0095387A"/>
    <w:rsid w:val="009624AD"/>
    <w:rsid w:val="00963947"/>
    <w:rsid w:val="00970238"/>
    <w:rsid w:val="009804F1"/>
    <w:rsid w:val="009903F7"/>
    <w:rsid w:val="00996A6A"/>
    <w:rsid w:val="009B1225"/>
    <w:rsid w:val="009C5132"/>
    <w:rsid w:val="009C5C14"/>
    <w:rsid w:val="009D0798"/>
    <w:rsid w:val="009E4538"/>
    <w:rsid w:val="009F0094"/>
    <w:rsid w:val="009F7B6B"/>
    <w:rsid w:val="00A168BD"/>
    <w:rsid w:val="00A17B7C"/>
    <w:rsid w:val="00A22B72"/>
    <w:rsid w:val="00A334F2"/>
    <w:rsid w:val="00A65285"/>
    <w:rsid w:val="00AC2AC7"/>
    <w:rsid w:val="00AC78C7"/>
    <w:rsid w:val="00AD46E1"/>
    <w:rsid w:val="00AF30B2"/>
    <w:rsid w:val="00AF4572"/>
    <w:rsid w:val="00AF52A5"/>
    <w:rsid w:val="00B0264C"/>
    <w:rsid w:val="00B11CA8"/>
    <w:rsid w:val="00B16E4A"/>
    <w:rsid w:val="00B1703E"/>
    <w:rsid w:val="00B314EB"/>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3184F"/>
    <w:rsid w:val="00C41FC7"/>
    <w:rsid w:val="00C4642A"/>
    <w:rsid w:val="00C46AC7"/>
    <w:rsid w:val="00C51791"/>
    <w:rsid w:val="00C53AF7"/>
    <w:rsid w:val="00C54429"/>
    <w:rsid w:val="00C64813"/>
    <w:rsid w:val="00C654CF"/>
    <w:rsid w:val="00C65A79"/>
    <w:rsid w:val="00C718B1"/>
    <w:rsid w:val="00C83978"/>
    <w:rsid w:val="00C86997"/>
    <w:rsid w:val="00C86DF3"/>
    <w:rsid w:val="00CA35A1"/>
    <w:rsid w:val="00CA3CF1"/>
    <w:rsid w:val="00CB579D"/>
    <w:rsid w:val="00CC1E7A"/>
    <w:rsid w:val="00CC522D"/>
    <w:rsid w:val="00CC58F0"/>
    <w:rsid w:val="00CD010A"/>
    <w:rsid w:val="00CE0633"/>
    <w:rsid w:val="00CE179B"/>
    <w:rsid w:val="00CF0704"/>
    <w:rsid w:val="00CF2FAC"/>
    <w:rsid w:val="00CF3989"/>
    <w:rsid w:val="00CF4A39"/>
    <w:rsid w:val="00D5024D"/>
    <w:rsid w:val="00D80F71"/>
    <w:rsid w:val="00D82C1A"/>
    <w:rsid w:val="00D85C53"/>
    <w:rsid w:val="00D94C51"/>
    <w:rsid w:val="00D976F4"/>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7D31"/>
    <w:rsid w:val="00E75D23"/>
    <w:rsid w:val="00E908B0"/>
    <w:rsid w:val="00E92405"/>
    <w:rsid w:val="00E93204"/>
    <w:rsid w:val="00E93B7A"/>
    <w:rsid w:val="00EA3C62"/>
    <w:rsid w:val="00EA6F1A"/>
    <w:rsid w:val="00EB00BF"/>
    <w:rsid w:val="00ED030C"/>
    <w:rsid w:val="00ED6754"/>
    <w:rsid w:val="00EE7D14"/>
    <w:rsid w:val="00F03AE3"/>
    <w:rsid w:val="00F13ABA"/>
    <w:rsid w:val="00F15E19"/>
    <w:rsid w:val="00F346FE"/>
    <w:rsid w:val="00F442A4"/>
    <w:rsid w:val="00F510CA"/>
    <w:rsid w:val="00F547CC"/>
    <w:rsid w:val="00F60BE6"/>
    <w:rsid w:val="00F6612A"/>
    <w:rsid w:val="00F6738D"/>
    <w:rsid w:val="00F67A94"/>
    <w:rsid w:val="00F84AA1"/>
    <w:rsid w:val="00F871A1"/>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internet.garant.ru/document/redirect/2305946/0" TargetMode="External"/><Relationship Id="rId50" Type="http://schemas.openxmlformats.org/officeDocument/2006/relationships/hyperlink" Target="http://internet.garant.ru/document/redirect/2306196/0"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garantF1://70267250.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hyperlink" Target="http://internet.garant.ru/document/redirect/2306207/0" TargetMode="Externa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internet.garant.ru/document/redirect/3923559/0"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internet.garant.ru/document/redirect/2306208/0" TargetMode="External"/><Relationship Id="rId8" Type="http://schemas.openxmlformats.org/officeDocument/2006/relationships/endnotes" Target="endnotes.xml"/><Relationship Id="rId51" Type="http://schemas.openxmlformats.org/officeDocument/2006/relationships/hyperlink" Target="http://internet.garant.ru/document/redirect/230625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CCF61-5882-4697-BE29-07C6CB41D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1790</TotalTime>
  <Pages>22</Pages>
  <Words>12400</Words>
  <Characters>70685</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274</cp:revision>
  <cp:lastPrinted>2024-07-11T10:49:00Z</cp:lastPrinted>
  <dcterms:created xsi:type="dcterms:W3CDTF">2020-01-29T05:37:00Z</dcterms:created>
  <dcterms:modified xsi:type="dcterms:W3CDTF">2024-07-11T11:04:00Z</dcterms:modified>
</cp:coreProperties>
</file>